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2021年度北岸经开区</w:t>
      </w:r>
      <w:r>
        <w:rPr>
          <w:rFonts w:hint="eastAsia" w:ascii="方正小标宋简体" w:hAnsi="仿宋" w:eastAsia="方正小标宋简体"/>
          <w:sz w:val="36"/>
          <w:szCs w:val="36"/>
        </w:rPr>
        <w:t>财政决算相关重要事项说明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区本级</w:t>
      </w:r>
      <w:r>
        <w:rPr>
          <w:rFonts w:hint="eastAsia" w:ascii="黑体" w:hAnsi="黑体" w:eastAsia="黑体"/>
          <w:sz w:val="32"/>
          <w:szCs w:val="32"/>
        </w:rPr>
        <w:t>支出决算说明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2021年度北岸经开区本级</w:t>
      </w:r>
      <w:r>
        <w:rPr>
          <w:rFonts w:hint="eastAsia" w:ascii="仿宋" w:hAnsi="仿宋" w:eastAsia="仿宋"/>
          <w:sz w:val="32"/>
          <w:szCs w:val="32"/>
        </w:rPr>
        <w:t>一般公共预算支出决算数为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98686</w:t>
      </w:r>
      <w:r>
        <w:rPr>
          <w:rFonts w:hint="eastAsia" w:ascii="仿宋" w:hAnsi="仿宋" w:eastAsia="仿宋"/>
          <w:sz w:val="32"/>
          <w:szCs w:val="32"/>
        </w:rPr>
        <w:t>万元，比上年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12496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11.24</w:t>
      </w:r>
      <w:r>
        <w:rPr>
          <w:rFonts w:hint="eastAsia" w:ascii="仿宋" w:hAnsi="仿宋" w:eastAsia="仿宋"/>
          <w:sz w:val="32"/>
          <w:szCs w:val="32"/>
        </w:rPr>
        <w:t>%。具体情况如下：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（一）201一般公共服务支出科目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34477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22116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39.080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招商引资</w:t>
      </w:r>
      <w:r>
        <w:rPr>
          <w:rFonts w:hint="eastAsia" w:ascii="仿宋" w:hAnsi="仿宋" w:eastAsia="仿宋"/>
          <w:sz w:val="32"/>
          <w:szCs w:val="32"/>
        </w:rPr>
        <w:t>专项经费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等。其中：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、20103政府办公厅(室)及相关机构事务科目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1667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1.77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行政运行</w:t>
      </w:r>
      <w:r>
        <w:rPr>
          <w:rFonts w:hint="eastAsia" w:ascii="仿宋" w:hAnsi="仿宋" w:eastAsia="仿宋"/>
          <w:sz w:val="32"/>
          <w:szCs w:val="32"/>
        </w:rPr>
        <w:t>补助资金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、20104发展与改革事务科目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762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11.89</w:t>
      </w:r>
      <w:r>
        <w:rPr>
          <w:rFonts w:hint="eastAsia" w:ascii="仿宋" w:hAnsi="仿宋" w:eastAsia="仿宋"/>
          <w:sz w:val="32"/>
          <w:szCs w:val="32"/>
        </w:rPr>
        <w:t>%。主要原因是人员支出增加。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、20105统计信息事务科目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330.77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部分信息化资金列支渠道改变。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、20106财政事务科目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484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10.87</w:t>
      </w:r>
      <w:r>
        <w:rPr>
          <w:rFonts w:hint="eastAsia" w:ascii="仿宋" w:hAnsi="仿宋" w:eastAsia="仿宋"/>
          <w:sz w:val="32"/>
          <w:szCs w:val="32"/>
        </w:rPr>
        <w:t>%。主要原因是财经法制建设经费省级补助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、20107税收事务科目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sz w:val="32"/>
          <w:szCs w:val="32"/>
        </w:rPr>
        <w:t>万元,</w:t>
      </w:r>
      <w:r>
        <w:rPr>
          <w:rFonts w:hint="eastAsia" w:ascii="仿宋" w:hAnsi="仿宋" w:eastAsia="仿宋"/>
          <w:sz w:val="32"/>
          <w:szCs w:val="32"/>
          <w:lang w:eastAsia="zh-CN"/>
        </w:rPr>
        <w:t>与上年持平，增长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、20108审计事务科目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审计中心机构撤销本年度无支出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、20109海关事务科目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当年度业务补助资金减少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、20111纪检监察事务科目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235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23.2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业务</w:t>
      </w:r>
      <w:r>
        <w:rPr>
          <w:rFonts w:hint="eastAsia" w:ascii="仿宋" w:hAnsi="仿宋" w:eastAsia="仿宋"/>
          <w:sz w:val="32"/>
          <w:szCs w:val="32"/>
        </w:rPr>
        <w:t>经费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、20113商贸事务科目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30091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21702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41.9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招商引资</w:t>
      </w:r>
      <w:r>
        <w:rPr>
          <w:rFonts w:hint="eastAsia" w:ascii="仿宋" w:hAnsi="仿宋" w:eastAsia="仿宋"/>
          <w:sz w:val="32"/>
          <w:szCs w:val="32"/>
        </w:rPr>
        <w:t>专项经费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、20125港澳台事务科目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48.65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当年度专项资金减少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、20126档案事务科目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19.23</w:t>
      </w:r>
      <w:r>
        <w:rPr>
          <w:rFonts w:hint="eastAsia" w:ascii="仿宋" w:hAnsi="仿宋" w:eastAsia="仿宋"/>
          <w:sz w:val="32"/>
          <w:szCs w:val="32"/>
        </w:rPr>
        <w:t>%。主要原因是档案</w:t>
      </w:r>
      <w:r>
        <w:rPr>
          <w:rFonts w:hint="eastAsia" w:ascii="仿宋" w:hAnsi="仿宋" w:eastAsia="仿宋"/>
          <w:sz w:val="32"/>
          <w:szCs w:val="32"/>
          <w:lang w:eastAsia="zh-CN"/>
        </w:rPr>
        <w:t>业务经费增加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、20128民主党派及工商联事务科目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14.47</w:t>
      </w:r>
      <w:r>
        <w:rPr>
          <w:rFonts w:hint="eastAsia" w:ascii="仿宋" w:hAnsi="仿宋" w:eastAsia="仿宋"/>
          <w:sz w:val="32"/>
          <w:szCs w:val="32"/>
        </w:rPr>
        <w:t>%。主要原因是基本支出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、20129群众团体事务科目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万元,较上年减少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73.91</w:t>
      </w:r>
      <w:r>
        <w:rPr>
          <w:rFonts w:hint="eastAsia" w:ascii="仿宋" w:hAnsi="仿宋" w:eastAsia="仿宋"/>
          <w:sz w:val="32"/>
          <w:szCs w:val="32"/>
        </w:rPr>
        <w:t>%。主要原因是受疫情影响，大部分项目未开展。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、20131党委办公厅(室)及相关机构事务科目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18.92</w:t>
      </w:r>
      <w:r>
        <w:rPr>
          <w:rFonts w:hint="eastAsia" w:ascii="仿宋" w:hAnsi="仿宋" w:eastAsia="仿宋"/>
          <w:sz w:val="32"/>
          <w:szCs w:val="32"/>
        </w:rPr>
        <w:t>%。主要原因是人员转隶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，基本支出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、20132组织事务科目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252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44.83</w:t>
      </w:r>
      <w:r>
        <w:rPr>
          <w:rFonts w:hint="eastAsia" w:ascii="仿宋" w:hAnsi="仿宋" w:eastAsia="仿宋"/>
          <w:sz w:val="32"/>
          <w:szCs w:val="32"/>
        </w:rPr>
        <w:t>%。主要原因是基本支出增加。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、20133宣传事务科目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129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27.12</w:t>
      </w:r>
      <w:r>
        <w:rPr>
          <w:rFonts w:hint="eastAsia" w:ascii="仿宋" w:hAnsi="仿宋" w:eastAsia="仿宋"/>
          <w:sz w:val="32"/>
          <w:szCs w:val="32"/>
        </w:rPr>
        <w:t>%。主要原因是宣传活动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，业务经费支出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、2013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统战</w:t>
      </w:r>
      <w:r>
        <w:rPr>
          <w:rFonts w:hint="eastAsia" w:ascii="仿宋" w:hAnsi="仿宋" w:eastAsia="仿宋"/>
          <w:sz w:val="32"/>
          <w:szCs w:val="32"/>
        </w:rPr>
        <w:t>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/>
          <w:sz w:val="32"/>
          <w:szCs w:val="32"/>
        </w:rPr>
        <w:t>%。主要原因是业务经费支出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、2013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市场监督管理</w:t>
      </w:r>
      <w:r>
        <w:rPr>
          <w:rFonts w:hint="eastAsia" w:ascii="仿宋" w:hAnsi="仿宋" w:eastAsia="仿宋"/>
          <w:sz w:val="32"/>
          <w:szCs w:val="32"/>
        </w:rPr>
        <w:t>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56.67</w:t>
      </w:r>
      <w:r>
        <w:rPr>
          <w:rFonts w:hint="eastAsia" w:ascii="仿宋" w:hAnsi="仿宋" w:eastAsia="仿宋"/>
          <w:sz w:val="32"/>
          <w:szCs w:val="32"/>
        </w:rPr>
        <w:t>%。主要原因是业务经费支出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、20199其他一般公共服务支出(款)科目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147</w:t>
      </w:r>
      <w:r>
        <w:rPr>
          <w:rFonts w:hint="eastAsia" w:ascii="仿宋" w:hAnsi="仿宋" w:eastAsia="仿宋"/>
          <w:sz w:val="32"/>
          <w:szCs w:val="32"/>
        </w:rPr>
        <w:t>万元,较上年减少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40.24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业务经费支出减少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（二）203国防支出科目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105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52.91</w:t>
      </w:r>
      <w:r>
        <w:rPr>
          <w:rFonts w:hint="eastAsia" w:ascii="仿宋" w:hAnsi="仿宋" w:eastAsia="仿宋"/>
          <w:sz w:val="32"/>
          <w:szCs w:val="32"/>
        </w:rPr>
        <w:t>%。主要原因是项目经费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20306国防动员科目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105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44.74</w:t>
      </w:r>
      <w:r>
        <w:rPr>
          <w:rFonts w:hint="eastAsia" w:ascii="仿宋" w:hAnsi="仿宋" w:eastAsia="仿宋"/>
          <w:sz w:val="32"/>
          <w:szCs w:val="32"/>
        </w:rPr>
        <w:t>%。主要原因是项目经费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2、20399其他国防支出科目0万元，较上年减少33万元，下降100%，主要原因是项目经费减少。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（三）204公共安全支出科目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1171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3.81</w:t>
      </w:r>
      <w:r>
        <w:rPr>
          <w:rFonts w:hint="eastAsia" w:ascii="仿宋" w:hAnsi="仿宋" w:eastAsia="仿宋"/>
          <w:sz w:val="32"/>
          <w:szCs w:val="32"/>
        </w:rPr>
        <w:t>%。主要原因是公安办案业务量增加，办案相关业务费和项目经费增加。其中：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、20402公安科目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567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58.82</w:t>
      </w:r>
      <w:r>
        <w:rPr>
          <w:rFonts w:hint="eastAsia" w:ascii="仿宋" w:hAnsi="仿宋" w:eastAsia="仿宋"/>
          <w:sz w:val="32"/>
          <w:szCs w:val="32"/>
        </w:rPr>
        <w:t>%。主要原因是公安办案业务量增加，民警人数增加，增加人员基本支出。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、20406司法科目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5.88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项目经费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3、20499其他公共安全支出科目572万元，较上年减少165万元，下降22.39%，主要原因是</w:t>
      </w:r>
      <w:r>
        <w:rPr>
          <w:rFonts w:hint="eastAsia" w:ascii="仿宋" w:hAnsi="仿宋" w:eastAsia="仿宋"/>
          <w:sz w:val="32"/>
          <w:szCs w:val="32"/>
        </w:rPr>
        <w:t>办案相关业务费和项目经费</w:t>
      </w:r>
      <w:r>
        <w:rPr>
          <w:rFonts w:hint="eastAsia" w:ascii="仿宋" w:hAnsi="仿宋" w:eastAsia="仿宋"/>
          <w:sz w:val="32"/>
          <w:szCs w:val="32"/>
          <w:lang w:eastAsia="zh-CN"/>
        </w:rPr>
        <w:t>减少。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（四）205教育支出科</w:t>
      </w:r>
      <w:r>
        <w:rPr>
          <w:rFonts w:hint="eastAsia" w:ascii="仿宋" w:hAnsi="仿宋" w:eastAsia="仿宋"/>
          <w:sz w:val="32"/>
          <w:szCs w:val="32"/>
        </w:rPr>
        <w:t>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17016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0.32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业务</w:t>
      </w:r>
      <w:r>
        <w:rPr>
          <w:rFonts w:hint="eastAsia" w:ascii="仿宋" w:hAnsi="仿宋" w:eastAsia="仿宋"/>
          <w:sz w:val="32"/>
          <w:szCs w:val="32"/>
        </w:rPr>
        <w:t>经费增加。其中：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1、20501教育管理事务科目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159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14.97</w:t>
      </w:r>
      <w:r>
        <w:rPr>
          <w:rFonts w:hint="eastAsia" w:ascii="仿宋" w:hAnsi="仿宋" w:eastAsia="仿宋"/>
          <w:sz w:val="32"/>
          <w:szCs w:val="32"/>
        </w:rPr>
        <w:t>%。主要原因是人员经费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2、20502普通教育科目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16524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433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2.69</w:t>
      </w:r>
      <w:r>
        <w:rPr>
          <w:rFonts w:hint="eastAsia" w:ascii="仿宋" w:hAnsi="仿宋" w:eastAsia="仿宋"/>
          <w:sz w:val="32"/>
          <w:szCs w:val="32"/>
        </w:rPr>
        <w:t>%。主要原因是人员经费增加。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、20508进修及培训科目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312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2.97</w:t>
      </w:r>
      <w:r>
        <w:rPr>
          <w:rFonts w:hint="eastAsia" w:ascii="仿宋" w:hAnsi="仿宋" w:eastAsia="仿宋"/>
          <w:sz w:val="32"/>
          <w:szCs w:val="32"/>
        </w:rPr>
        <w:t>%。主要原因是人员</w:t>
      </w:r>
      <w:r>
        <w:rPr>
          <w:rFonts w:hint="eastAsia" w:ascii="仿宋" w:hAnsi="仿宋" w:eastAsia="仿宋"/>
          <w:sz w:val="32"/>
          <w:szCs w:val="32"/>
          <w:lang w:eastAsia="zh-CN"/>
        </w:rPr>
        <w:t>培训</w:t>
      </w:r>
      <w:r>
        <w:rPr>
          <w:rFonts w:hint="eastAsia" w:ascii="仿宋" w:hAnsi="仿宋" w:eastAsia="仿宋"/>
          <w:sz w:val="32"/>
          <w:szCs w:val="32"/>
        </w:rPr>
        <w:t>经费增加。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、20509教育费附加安排的支出科目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万元,较上年减少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326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94.22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当年度项目安排资金减少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（五）206科学技术支出科目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4257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61.61</w:t>
      </w:r>
      <w:r>
        <w:rPr>
          <w:rFonts w:hint="eastAsia" w:ascii="仿宋" w:hAnsi="仿宋" w:eastAsia="仿宋"/>
          <w:sz w:val="32"/>
          <w:szCs w:val="32"/>
        </w:rPr>
        <w:t>%。主要原因是省专补助、科技计划项目经费等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1、20601科学技术管理事务科目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</w:rPr>
        <w:t>%。主要原因是人员经费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、20604技术研究与开发科目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383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471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55.15</w:t>
      </w:r>
      <w:r>
        <w:rPr>
          <w:rFonts w:hint="eastAsia" w:ascii="仿宋" w:hAnsi="仿宋" w:eastAsia="仿宋"/>
          <w:sz w:val="32"/>
          <w:szCs w:val="32"/>
        </w:rPr>
        <w:t>%。主要原因是科技计划项目经费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、2060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lang w:eastAsia="zh-CN"/>
        </w:rPr>
        <w:t>科学技术普及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sz w:val="32"/>
          <w:szCs w:val="32"/>
        </w:rPr>
        <w:t>%。主要原因是科技</w:t>
      </w:r>
      <w:r>
        <w:rPr>
          <w:rFonts w:hint="eastAsia" w:ascii="仿宋" w:hAnsi="仿宋" w:eastAsia="仿宋"/>
          <w:sz w:val="32"/>
          <w:szCs w:val="32"/>
          <w:lang w:eastAsia="zh-CN"/>
        </w:rPr>
        <w:t>业务</w:t>
      </w:r>
      <w:r>
        <w:rPr>
          <w:rFonts w:hint="eastAsia" w:ascii="仿宋" w:hAnsi="仿宋" w:eastAsia="仿宋"/>
          <w:sz w:val="32"/>
          <w:szCs w:val="32"/>
        </w:rPr>
        <w:t>经费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、206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99其他</w:t>
      </w:r>
      <w:r>
        <w:rPr>
          <w:rFonts w:hint="eastAsia" w:ascii="仿宋" w:hAnsi="仿宋" w:eastAsia="仿宋"/>
          <w:sz w:val="32"/>
          <w:szCs w:val="32"/>
        </w:rPr>
        <w:t>科学技术支出科目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64.29</w:t>
      </w:r>
      <w:r>
        <w:rPr>
          <w:rFonts w:hint="eastAsia" w:ascii="仿宋" w:hAnsi="仿宋" w:eastAsia="仿宋"/>
          <w:sz w:val="32"/>
          <w:szCs w:val="32"/>
        </w:rPr>
        <w:t>%。主要原因是科技</w:t>
      </w:r>
      <w:r>
        <w:rPr>
          <w:rFonts w:hint="eastAsia" w:ascii="仿宋" w:hAnsi="仿宋" w:eastAsia="仿宋"/>
          <w:sz w:val="32"/>
          <w:szCs w:val="32"/>
          <w:lang w:eastAsia="zh-CN"/>
        </w:rPr>
        <w:t>业务</w:t>
      </w:r>
      <w:r>
        <w:rPr>
          <w:rFonts w:hint="eastAsia" w:ascii="仿宋" w:hAnsi="仿宋" w:eastAsia="仿宋"/>
          <w:sz w:val="32"/>
          <w:szCs w:val="32"/>
        </w:rPr>
        <w:t>经费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（六）207文化旅游体育与传媒支出科目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625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285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31.32</w:t>
      </w:r>
      <w:r>
        <w:rPr>
          <w:rFonts w:hint="eastAsia" w:ascii="仿宋" w:hAnsi="仿宋" w:eastAsia="仿宋"/>
          <w:sz w:val="32"/>
          <w:szCs w:val="32"/>
        </w:rPr>
        <w:t>%。主要原因是文化产业发展专项资金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1、20701文化和旅游科目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50.61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当年度专项资金减少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、2070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文物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当年度业务经费增加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、2070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广播电视</w:t>
      </w:r>
      <w:r>
        <w:rPr>
          <w:rFonts w:hint="eastAsia" w:ascii="仿宋" w:hAnsi="仿宋" w:eastAsia="仿宋"/>
          <w:sz w:val="32"/>
          <w:szCs w:val="32"/>
        </w:rPr>
        <w:t>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项目保障经费等支出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、20799其他文化旅游体育与传媒支出(款)科目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326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16.2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项目资金减少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（七）208社会保障和就业支出科目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8897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2.06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社会福利单位运行管理经费、孤儿各项慰问费用、物价补贴、生活费标准提高等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1、20801人力资源和社会保障管理事务科目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353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10.66</w:t>
      </w:r>
      <w:r>
        <w:rPr>
          <w:rFonts w:hint="eastAsia" w:ascii="仿宋" w:hAnsi="仿宋" w:eastAsia="仿宋"/>
          <w:sz w:val="32"/>
          <w:szCs w:val="32"/>
        </w:rPr>
        <w:t>%。主要原因是当年度人员经费支出增加。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2、20802民政管理事务科目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/>
          <w:sz w:val="32"/>
          <w:szCs w:val="32"/>
        </w:rPr>
        <w:t>万元,较上年减少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23.2</w:t>
      </w:r>
      <w:r>
        <w:rPr>
          <w:rFonts w:hint="eastAsia" w:ascii="仿宋" w:hAnsi="仿宋" w:eastAsia="仿宋"/>
          <w:sz w:val="32"/>
          <w:szCs w:val="32"/>
        </w:rPr>
        <w:t>%。主要原因是机构改革，部分民政管理事务支出改成其他部门科目支出。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3、20805行政事业单位养老支出科目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875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36.46</w:t>
      </w:r>
      <w:r>
        <w:rPr>
          <w:rFonts w:hint="eastAsia" w:ascii="仿宋" w:hAnsi="仿宋" w:eastAsia="仿宋"/>
          <w:sz w:val="32"/>
          <w:szCs w:val="32"/>
        </w:rPr>
        <w:t>%。主要原因是根据预算安排，</w:t>
      </w:r>
      <w:r>
        <w:rPr>
          <w:rFonts w:hint="eastAsia" w:ascii="仿宋" w:hAnsi="仿宋" w:eastAsia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对机关事业单位基本养老保险基金的补助较上年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4、20807就业补助科目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355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1.11</w:t>
      </w:r>
      <w:r>
        <w:rPr>
          <w:rFonts w:hint="eastAsia" w:ascii="仿宋" w:hAnsi="仿宋" w:eastAsia="仿宋"/>
          <w:sz w:val="32"/>
          <w:szCs w:val="32"/>
        </w:rPr>
        <w:t>%。主要原因是按照常住人口数、社会从业人数、支出规模，预算安排支出。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5、20808抚恤科目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761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9.5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当年度补助资金增加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6、20809退役安置科目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195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42.34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军队转业干部安置经费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、20811残疾人事业科目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415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4.01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按预算安排支出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、2081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lang w:eastAsia="zh-CN"/>
        </w:rPr>
        <w:t>最低生活保障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927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194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26.47</w:t>
      </w:r>
      <w:r>
        <w:rPr>
          <w:rFonts w:hint="eastAsia" w:ascii="仿宋" w:hAnsi="仿宋" w:eastAsia="仿宋"/>
          <w:sz w:val="32"/>
          <w:szCs w:val="32"/>
        </w:rPr>
        <w:t>%。主要原因是人员</w:t>
      </w:r>
      <w:r>
        <w:rPr>
          <w:rFonts w:hint="eastAsia" w:ascii="仿宋" w:hAnsi="仿宋" w:eastAsia="仿宋"/>
          <w:sz w:val="32"/>
          <w:szCs w:val="32"/>
          <w:lang w:eastAsia="zh-CN"/>
        </w:rPr>
        <w:t>补助</w:t>
      </w:r>
      <w:r>
        <w:rPr>
          <w:rFonts w:hint="eastAsia" w:ascii="仿宋" w:hAnsi="仿宋" w:eastAsia="仿宋"/>
          <w:sz w:val="32"/>
          <w:szCs w:val="32"/>
        </w:rPr>
        <w:t>经费增加。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、20820临时救助科目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7.87</w:t>
      </w:r>
      <w:r>
        <w:rPr>
          <w:rFonts w:hint="eastAsia" w:ascii="仿宋" w:hAnsi="仿宋" w:eastAsia="仿宋"/>
          <w:sz w:val="32"/>
          <w:szCs w:val="32"/>
        </w:rPr>
        <w:t>%。主要原因是人员支出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10、2082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特困人员救助供养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%。主要原因是人员支出增加。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11、20825其他生活救助科目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/>
          <w:sz w:val="32"/>
          <w:szCs w:val="32"/>
        </w:rPr>
        <w:t>%。</w:t>
      </w:r>
      <w:r>
        <w:rPr>
          <w:rFonts w:hint="eastAsia" w:ascii="仿宋" w:hAnsi="仿宋" w:eastAsia="仿宋"/>
          <w:sz w:val="32"/>
          <w:szCs w:val="32"/>
          <w:lang w:eastAsia="zh-CN"/>
        </w:rPr>
        <w:t>主要原因是</w:t>
      </w:r>
      <w:r>
        <w:rPr>
          <w:rFonts w:hint="eastAsia" w:ascii="仿宋" w:hAnsi="仿宋" w:eastAsia="仿宋"/>
          <w:sz w:val="32"/>
          <w:szCs w:val="32"/>
        </w:rPr>
        <w:t>保险费用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12、2082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财政对</w:t>
      </w:r>
      <w:r>
        <w:rPr>
          <w:rFonts w:hint="eastAsia" w:ascii="仿宋" w:hAnsi="仿宋" w:eastAsia="仿宋"/>
          <w:sz w:val="32"/>
          <w:szCs w:val="32"/>
          <w:lang w:eastAsia="zh-CN"/>
        </w:rPr>
        <w:t>基本养老保险基金</w:t>
      </w:r>
      <w:r>
        <w:rPr>
          <w:rFonts w:hint="eastAsia" w:ascii="仿宋" w:hAnsi="仿宋" w:eastAsia="仿宋"/>
          <w:sz w:val="32"/>
          <w:szCs w:val="32"/>
        </w:rPr>
        <w:t>的补助科目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4355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0.95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当年度补助资金增加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13、20828退役军人管理事务科目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18.75</w:t>
      </w:r>
      <w:r>
        <w:rPr>
          <w:rFonts w:hint="eastAsia" w:ascii="仿宋" w:hAnsi="仿宋" w:eastAsia="仿宋"/>
          <w:sz w:val="32"/>
          <w:szCs w:val="32"/>
        </w:rPr>
        <w:t>%。主要原因是机构改革</w:t>
      </w:r>
      <w:r>
        <w:rPr>
          <w:rFonts w:hint="eastAsia" w:ascii="仿宋" w:hAnsi="仿宋" w:eastAsia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支出科目调整。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14、20899其他社会保障和就业支出(款)科目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36.51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预算安排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（八）210卫生健康支出科目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4465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159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3.44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当年度</w:t>
      </w:r>
      <w:r>
        <w:rPr>
          <w:rFonts w:hint="eastAsia" w:ascii="仿宋" w:hAnsi="仿宋" w:eastAsia="仿宋"/>
          <w:sz w:val="32"/>
          <w:szCs w:val="32"/>
        </w:rPr>
        <w:t>专项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1、21001卫生健康管理事务科目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165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29.92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人员支出增加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、21003基层医疗卫生机构科目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628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42.81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专项资金减少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、21004公共卫生科目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1288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274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27.02</w:t>
      </w:r>
      <w:r>
        <w:rPr>
          <w:rFonts w:hint="eastAsia" w:ascii="仿宋" w:hAnsi="仿宋" w:eastAsia="仿宋"/>
          <w:sz w:val="32"/>
          <w:szCs w:val="32"/>
        </w:rPr>
        <w:t>%。主要原因是重大公共卫生专项增加，系疫情防控投入增加。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、21007计划生育事务科目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217</w:t>
      </w:r>
      <w:r>
        <w:rPr>
          <w:rFonts w:hint="eastAsia" w:ascii="仿宋" w:hAnsi="仿宋" w:eastAsia="仿宋"/>
          <w:sz w:val="32"/>
          <w:szCs w:val="32"/>
        </w:rPr>
        <w:t>万元,较上年减少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629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74.35</w:t>
      </w:r>
      <w:r>
        <w:rPr>
          <w:rFonts w:hint="eastAsia" w:ascii="仿宋" w:hAnsi="仿宋" w:eastAsia="仿宋"/>
          <w:sz w:val="32"/>
          <w:szCs w:val="32"/>
        </w:rPr>
        <w:t>%。主要原因是卫健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卫生健康工作经费及流动人口管理站项目经费减少。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、21011行政事业单位医疗科目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203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3.57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按预算安排支出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、21012财政对基本医疗保险基金的补助科目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1776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511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40.4</w:t>
      </w:r>
      <w:r>
        <w:rPr>
          <w:rFonts w:hint="eastAsia" w:ascii="仿宋" w:hAnsi="仿宋" w:eastAsia="仿宋"/>
          <w:sz w:val="32"/>
          <w:szCs w:val="32"/>
        </w:rPr>
        <w:t>%。主要原因是按参保人数结算补助资金。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、2101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优抚对象医疗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/>
          <w:sz w:val="32"/>
          <w:szCs w:val="32"/>
        </w:rPr>
        <w:t>%。主要原因是按</w:t>
      </w:r>
      <w:r>
        <w:rPr>
          <w:rFonts w:hint="eastAsia" w:ascii="仿宋" w:hAnsi="仿宋" w:eastAsia="仿宋"/>
          <w:sz w:val="32"/>
          <w:szCs w:val="32"/>
          <w:lang w:eastAsia="zh-CN"/>
        </w:rPr>
        <w:t>预算安排支出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、2101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医疗保障管理事务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44.64</w:t>
      </w:r>
      <w:r>
        <w:rPr>
          <w:rFonts w:hint="eastAsia" w:ascii="仿宋" w:hAnsi="仿宋" w:eastAsia="仿宋"/>
          <w:sz w:val="32"/>
          <w:szCs w:val="32"/>
        </w:rPr>
        <w:t>%。主要原因是按</w:t>
      </w:r>
      <w:r>
        <w:rPr>
          <w:rFonts w:hint="eastAsia" w:ascii="仿宋" w:hAnsi="仿宋" w:eastAsia="仿宋"/>
          <w:sz w:val="32"/>
          <w:szCs w:val="32"/>
          <w:lang w:eastAsia="zh-CN"/>
        </w:rPr>
        <w:t>预算安排支出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（九）211节能环保支出科目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1387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569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29.09</w:t>
      </w:r>
      <w:r>
        <w:rPr>
          <w:rFonts w:hint="eastAsia" w:ascii="仿宋" w:hAnsi="仿宋" w:eastAsia="仿宋"/>
          <w:sz w:val="32"/>
          <w:szCs w:val="32"/>
        </w:rPr>
        <w:t>%。主要原因是节能减排补助资金</w:t>
      </w:r>
      <w:r>
        <w:rPr>
          <w:rFonts w:hint="eastAsia" w:ascii="仿宋" w:hAnsi="仿宋" w:eastAsia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项目经费相应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1、21101环境保护管理事务科目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397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12.78</w:t>
      </w:r>
      <w:r>
        <w:rPr>
          <w:rFonts w:hint="eastAsia" w:ascii="仿宋" w:hAnsi="仿宋" w:eastAsia="仿宋"/>
          <w:sz w:val="32"/>
          <w:szCs w:val="32"/>
        </w:rPr>
        <w:t>%。主要原因是人员经费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、21104自然生态保护科目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986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20.42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专项补助资金减少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、211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lang w:eastAsia="zh-CN"/>
        </w:rPr>
        <w:t>能源节约利用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专项补助资金减少。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（十）212城乡社区支出科目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2831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949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50.43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专项支出增加</w:t>
      </w:r>
      <w:r>
        <w:rPr>
          <w:rFonts w:hint="eastAsia" w:ascii="仿宋" w:hAnsi="仿宋" w:eastAsia="仿宋"/>
          <w:sz w:val="32"/>
          <w:szCs w:val="32"/>
        </w:rPr>
        <w:t>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1、21201城乡社区管理事务科目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1283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22.42</w:t>
      </w:r>
      <w:r>
        <w:rPr>
          <w:rFonts w:hint="eastAsia" w:ascii="仿宋" w:hAnsi="仿宋" w:eastAsia="仿宋"/>
          <w:sz w:val="32"/>
          <w:szCs w:val="32"/>
        </w:rPr>
        <w:t>%。主要原因是人员支出增加及新增市级部分项目、省级补助支出。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2、2120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城乡社区</w:t>
      </w:r>
      <w:r>
        <w:rPr>
          <w:rFonts w:hint="eastAsia" w:ascii="仿宋" w:hAnsi="仿宋" w:eastAsia="仿宋"/>
          <w:sz w:val="32"/>
          <w:szCs w:val="32"/>
          <w:lang w:eastAsia="zh-CN"/>
        </w:rPr>
        <w:t>规划与管理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99.78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</w:rPr>
        <w:t>新增省级补助项目支出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,2021年无此项目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、21203城乡社区公共设施科目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47.78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专项资金增加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、21205城乡社区环境卫生(款)科目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122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44.55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</w:rPr>
        <w:t>增加餐厨垃圾处置服务处理费项目支出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2021年无此项目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、212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06建设市场管理与监督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31.65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专项资金减少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（十一）213农林水支出科目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2777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1442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34.18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专项资金减少</w:t>
      </w:r>
      <w:r>
        <w:rPr>
          <w:rFonts w:hint="eastAsia" w:ascii="仿宋" w:hAnsi="仿宋" w:eastAsia="仿宋"/>
          <w:sz w:val="32"/>
          <w:szCs w:val="32"/>
        </w:rPr>
        <w:t>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1、21301农业农村科目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922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725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44.02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按预算执行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2、21302林业和草原科目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18.31</w:t>
      </w:r>
      <w:r>
        <w:rPr>
          <w:rFonts w:hint="eastAsia" w:ascii="仿宋" w:hAnsi="仿宋" w:eastAsia="仿宋"/>
          <w:sz w:val="32"/>
          <w:szCs w:val="32"/>
        </w:rPr>
        <w:t>%。主要原因是人员经费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3、21303水利科目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526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85.53</w:t>
      </w:r>
      <w:r>
        <w:rPr>
          <w:rFonts w:hint="eastAsia" w:ascii="仿宋" w:hAnsi="仿宋" w:eastAsia="仿宋"/>
          <w:sz w:val="32"/>
          <w:szCs w:val="32"/>
        </w:rPr>
        <w:t>%。主要原因是上级补助资金</w:t>
      </w:r>
      <w:r>
        <w:rPr>
          <w:rFonts w:hint="eastAsia" w:ascii="仿宋" w:hAnsi="仿宋" w:eastAsia="仿宋"/>
          <w:sz w:val="32"/>
          <w:szCs w:val="32"/>
          <w:lang w:eastAsia="zh-CN"/>
        </w:rPr>
        <w:t>减少，专项资金减少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4、21305扶贫科目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1038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4.95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按预算执行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、2130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普惠金融发展支出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92.59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专项资金减少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、21399其他农林水支出(款)科目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392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54.94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专项资金减少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（十二）214交通运输支出科目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566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5.51</w:t>
      </w:r>
      <w:r>
        <w:rPr>
          <w:rFonts w:hint="eastAsia" w:ascii="仿宋" w:hAnsi="仿宋" w:eastAsia="仿宋"/>
          <w:sz w:val="32"/>
          <w:szCs w:val="32"/>
        </w:rPr>
        <w:t>%。主要原因是普通国省道养护等省级补助项目支出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1、21401公路水路运输科目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530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0.38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业务经费</w:t>
      </w:r>
      <w:r>
        <w:rPr>
          <w:rFonts w:hint="eastAsia" w:ascii="仿宋" w:hAnsi="仿宋" w:eastAsia="仿宋"/>
          <w:sz w:val="32"/>
          <w:szCs w:val="32"/>
        </w:rPr>
        <w:t>增加。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2、2140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成品油价格改革对交通运输的补贴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专项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3、214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/>
          <w:sz w:val="32"/>
          <w:szCs w:val="32"/>
          <w:lang w:eastAsia="zh-CN"/>
        </w:rPr>
        <w:t>其他交通运输支出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78.95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人员经费增加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（十三）215资源勘探工业信息等支出科目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5729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5012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699.02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年比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</w:rPr>
        <w:t>多支出工业发展专项资金等。其中：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、2150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工业和信息产业监管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501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50000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专项</w:t>
      </w:r>
      <w:r>
        <w:rPr>
          <w:rFonts w:hint="eastAsia" w:ascii="仿宋" w:hAnsi="仿宋" w:eastAsia="仿宋"/>
          <w:sz w:val="32"/>
          <w:szCs w:val="32"/>
        </w:rPr>
        <w:t>补助增加。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、21508支持中小企业发展和管理支出科目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5018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4993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19972</w:t>
      </w:r>
      <w:r>
        <w:rPr>
          <w:rFonts w:hint="eastAsia" w:ascii="仿宋" w:hAnsi="仿宋" w:eastAsia="仿宋"/>
          <w:sz w:val="32"/>
          <w:szCs w:val="32"/>
        </w:rPr>
        <w:t>%。主要原因是公司业务开展情况补助增加。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、21599其他资源勘探工业信息等支出(款)科目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210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481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69.61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年多支出中央财政支持应急物资保障体系建设补助资金。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（十四）216商业服务业等支出科目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715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559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358.33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当年度专项资金增加</w:t>
      </w:r>
      <w:r>
        <w:rPr>
          <w:rFonts w:hint="eastAsia" w:ascii="仿宋" w:hAnsi="仿宋" w:eastAsia="仿宋"/>
          <w:sz w:val="32"/>
          <w:szCs w:val="32"/>
        </w:rPr>
        <w:t>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1、21602商业流通事务科目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41.07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当年度专项资金减少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2、21606涉外发展服务支出科目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582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482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当年度专项资金增加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十五</w:t>
      </w:r>
      <w:r>
        <w:rPr>
          <w:rFonts w:hint="eastAsia" w:ascii="仿宋" w:hAnsi="仿宋" w:eastAsia="仿宋"/>
          <w:sz w:val="32"/>
          <w:szCs w:val="32"/>
        </w:rPr>
        <w:t>）219援助其他地区支出科目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52.27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2021年专项资金减少</w:t>
      </w:r>
      <w:r>
        <w:rPr>
          <w:rFonts w:hint="eastAsia" w:ascii="仿宋" w:hAnsi="仿宋" w:eastAsia="仿宋"/>
          <w:sz w:val="32"/>
          <w:szCs w:val="32"/>
        </w:rPr>
        <w:t>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21999其他支出科目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52.27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2021年专项资金减少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）220自然资源海洋气象等支出科目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11495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5112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80.09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当年度专项资金增加</w:t>
      </w:r>
      <w:r>
        <w:rPr>
          <w:rFonts w:hint="eastAsia" w:ascii="仿宋" w:hAnsi="仿宋" w:eastAsia="仿宋"/>
          <w:sz w:val="32"/>
          <w:szCs w:val="32"/>
        </w:rPr>
        <w:t>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22001自然资源事务科目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11487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5113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80.22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新增债券资金（蓝色海湾生态保护修复</w:t>
      </w:r>
      <w:r>
        <w:rPr>
          <w:rFonts w:hint="eastAsia" w:ascii="仿宋" w:hAnsi="仿宋" w:eastAsia="仿宋"/>
          <w:sz w:val="32"/>
          <w:szCs w:val="32"/>
          <w:lang w:eastAsia="zh-CN"/>
        </w:rPr>
        <w:t>专项</w:t>
      </w:r>
      <w:r>
        <w:rPr>
          <w:rFonts w:hint="eastAsia" w:ascii="仿宋" w:hAnsi="仿宋" w:eastAsia="仿宋"/>
          <w:sz w:val="32"/>
          <w:szCs w:val="32"/>
        </w:rPr>
        <w:t>资金）。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</w:t>
      </w: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）221住房保障支出科目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697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3.87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当年度专项资金增加</w:t>
      </w:r>
      <w:r>
        <w:rPr>
          <w:rFonts w:hint="eastAsia" w:ascii="仿宋" w:hAnsi="仿宋" w:eastAsia="仿宋"/>
          <w:sz w:val="32"/>
          <w:szCs w:val="32"/>
        </w:rPr>
        <w:t>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1、22101保障性安居工程支出科目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33.33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当年度业务经费减少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2、22102住房改革支出科目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674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2.59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专项资金增加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、2210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城乡社区住宅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137.5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专项资金增加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</w:t>
      </w: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）222粮油物资储备支出科目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1567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2310.77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专项资金增加</w:t>
      </w:r>
      <w:r>
        <w:rPr>
          <w:rFonts w:hint="eastAsia" w:ascii="仿宋" w:hAnsi="仿宋" w:eastAsia="仿宋"/>
          <w:sz w:val="32"/>
          <w:szCs w:val="32"/>
        </w:rPr>
        <w:t>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能源储备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专项资金增加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十九</w:t>
      </w:r>
      <w:r>
        <w:rPr>
          <w:rFonts w:hint="eastAsia" w:ascii="仿宋" w:hAnsi="仿宋" w:eastAsia="仿宋"/>
          <w:sz w:val="32"/>
          <w:szCs w:val="32"/>
        </w:rPr>
        <w:t>）224灾害防治及应急管理支出科目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955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10.66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应急部门业务职能增加造成经费支出增加。其中：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1、22401应急管理事务科目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290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30.04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应急部门业务职能增加造成经费支出增加。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2、22402消防事务科目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649</w:t>
      </w:r>
      <w:r>
        <w:rPr>
          <w:rFonts w:hint="eastAsia" w:ascii="仿宋" w:hAnsi="仿宋" w:eastAsia="仿宋"/>
          <w:sz w:val="32"/>
          <w:szCs w:val="32"/>
        </w:rPr>
        <w:t>万元,较上年增加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36.92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当年度人员经费增加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3、2240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自然灾害防治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87.5%，主要原因是当年度人员经费减少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（二十）232债务付息支出科目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2732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2.6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的一般债额度较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年有所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</w:rPr>
        <w:t>所致。其中：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23203地方政府一般债务付息支出科目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2732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2.6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z w:val="32"/>
          <w:szCs w:val="32"/>
        </w:rPr>
        <w:t>的一般债额度较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年有所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</w:rPr>
        <w:t>所致。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（二十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）233债务发行费用支出科目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2021年债券发行费用增加</w:t>
      </w:r>
      <w:r>
        <w:rPr>
          <w:rFonts w:hint="eastAsia" w:ascii="仿宋" w:hAnsi="仿宋" w:eastAsia="仿宋"/>
          <w:sz w:val="32"/>
          <w:szCs w:val="32"/>
        </w:rPr>
        <w:t>。其中：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23303地方政府一般债务发行费用支出科目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万元,较上年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2021年债券发行费用增加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区本级</w:t>
      </w:r>
      <w:r>
        <w:rPr>
          <w:rFonts w:hint="eastAsia" w:ascii="黑体" w:hAnsi="黑体" w:eastAsia="黑体"/>
          <w:sz w:val="32"/>
          <w:szCs w:val="32"/>
        </w:rPr>
        <w:t>财政一般公共预算转移支付安排情况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2021年度区本级</w:t>
      </w:r>
      <w:r>
        <w:rPr>
          <w:rFonts w:hint="eastAsia" w:ascii="仿宋" w:hAnsi="仿宋" w:eastAsia="仿宋"/>
          <w:sz w:val="32"/>
          <w:szCs w:val="32"/>
        </w:rPr>
        <w:t>对下税收返还和转移支付决算数为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4053</w:t>
      </w:r>
      <w:r>
        <w:rPr>
          <w:rFonts w:hint="eastAsia" w:ascii="仿宋" w:hAnsi="仿宋" w:eastAsia="仿宋"/>
          <w:sz w:val="32"/>
          <w:szCs w:val="32"/>
        </w:rPr>
        <w:t>万元，比上年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1891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31.81</w:t>
      </w:r>
      <w:r>
        <w:rPr>
          <w:rFonts w:hint="eastAsia" w:ascii="仿宋" w:hAnsi="仿宋" w:eastAsia="仿宋"/>
          <w:sz w:val="32"/>
          <w:szCs w:val="32"/>
        </w:rPr>
        <w:t>%。具体情况如下：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（一）税收返还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2021年度区本级</w:t>
      </w:r>
      <w:r>
        <w:rPr>
          <w:rFonts w:hint="eastAsia" w:ascii="仿宋" w:hAnsi="仿宋" w:eastAsia="仿宋"/>
          <w:sz w:val="32"/>
          <w:szCs w:val="32"/>
        </w:rPr>
        <w:t>对下税收返还决算数为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万元，与上年持平。具体情况如下：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1、所得税基数返还支出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万元，与上年持平。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2、成品油税费改革税收返还支出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万元，与上年持平。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3、增值税税收返还支出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万元，与上年持平。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4、消费税税收返还支出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万元，与上年持平。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5、增值税“五五分享”税收返还支出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万元，与上年持平。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6、其他返还性支出0万元，与上年持平。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（二）一般性转移支付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2021年度区本级</w:t>
      </w:r>
      <w:r>
        <w:rPr>
          <w:rFonts w:hint="eastAsia" w:ascii="仿宋" w:hAnsi="仿宋" w:eastAsia="仿宋"/>
          <w:sz w:val="32"/>
          <w:szCs w:val="32"/>
        </w:rPr>
        <w:t>对下一般转移支付决算数为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2134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较上年减少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771万元，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26.54</w:t>
      </w:r>
      <w:r>
        <w:rPr>
          <w:rFonts w:hint="eastAsia" w:ascii="仿宋" w:hAnsi="仿宋" w:eastAsia="仿宋"/>
          <w:sz w:val="32"/>
          <w:szCs w:val="32"/>
        </w:rPr>
        <w:t>%。具体情况如下：</w:t>
      </w:r>
    </w:p>
    <w:p>
      <w:pPr>
        <w:numPr>
          <w:numId w:val="0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体制补助支出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2134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771万元，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26.54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（三）专项转移支付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2021年度区本级</w:t>
      </w:r>
      <w:r>
        <w:rPr>
          <w:rFonts w:hint="eastAsia" w:ascii="仿宋" w:hAnsi="仿宋" w:eastAsia="仿宋"/>
          <w:sz w:val="32"/>
          <w:szCs w:val="32"/>
        </w:rPr>
        <w:t>对下专项转移支付决算数为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1919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36.85</w:t>
      </w:r>
      <w:r>
        <w:rPr>
          <w:rFonts w:hint="eastAsia" w:ascii="仿宋" w:hAnsi="仿宋" w:eastAsia="仿宋"/>
          <w:sz w:val="32"/>
          <w:szCs w:val="32"/>
        </w:rPr>
        <w:t>%。具体情况如下：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1、一般公共服务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123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45.58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、社会保障和就业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12.2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卫生健康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160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57.22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、农林水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1059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47.6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、其他支出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376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347.62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zh-CN"/>
        </w:rPr>
      </w:pPr>
      <w:r>
        <w:rPr>
          <w:rFonts w:hint="eastAsia" w:ascii="黑体" w:hAnsi="黑体" w:eastAsia="黑体"/>
          <w:sz w:val="32"/>
          <w:szCs w:val="32"/>
          <w:lang w:val="zh-CN"/>
        </w:rPr>
        <w:t>　三、政府债务情况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政府债务规模情况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2021年，我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政府债务限额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34.4813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亿元，其中，一般债务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10.7261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亿元，专项债务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23.7552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亿元。截至2021年末，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本级债务余额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31.3882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亿元，其中，一般债务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7.9136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亿元，专项债务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23.4746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亿元，严格控制在核定的限额之内。</w:t>
      </w:r>
    </w:p>
    <w:p>
      <w:pPr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（二）政府债务期限结构情况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区本级</w:t>
      </w:r>
      <w:r>
        <w:rPr>
          <w:rFonts w:hint="eastAsia" w:ascii="仿宋" w:hAnsi="仿宋" w:eastAsia="仿宋"/>
          <w:sz w:val="32"/>
          <w:szCs w:val="32"/>
        </w:rPr>
        <w:t>2021年末政府债务余额中，2022年到期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0.7841</w:t>
      </w:r>
      <w:r>
        <w:rPr>
          <w:rFonts w:hint="eastAsia" w:ascii="仿宋" w:hAnsi="仿宋" w:eastAsia="仿宋"/>
          <w:sz w:val="32"/>
          <w:szCs w:val="32"/>
        </w:rPr>
        <w:t>亿元，占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2.5</w:t>
      </w:r>
      <w:r>
        <w:rPr>
          <w:rFonts w:hint="eastAsia" w:ascii="仿宋" w:hAnsi="仿宋" w:eastAsia="仿宋"/>
          <w:sz w:val="32"/>
          <w:szCs w:val="32"/>
        </w:rPr>
        <w:t>%；2023年到期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2.4081</w:t>
      </w:r>
      <w:r>
        <w:rPr>
          <w:rFonts w:hint="eastAsia" w:ascii="仿宋" w:hAnsi="仿宋" w:eastAsia="仿宋"/>
          <w:sz w:val="32"/>
          <w:szCs w:val="32"/>
        </w:rPr>
        <w:t>亿元，占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7.67</w:t>
      </w:r>
      <w:r>
        <w:rPr>
          <w:rFonts w:hint="eastAsia" w:ascii="仿宋" w:hAnsi="仿宋" w:eastAsia="仿宋"/>
          <w:sz w:val="32"/>
          <w:szCs w:val="32"/>
        </w:rPr>
        <w:t>%；2024年到期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0.2885</w:t>
      </w:r>
      <w:r>
        <w:rPr>
          <w:rFonts w:hint="eastAsia" w:ascii="仿宋" w:hAnsi="仿宋" w:eastAsia="仿宋"/>
          <w:sz w:val="32"/>
          <w:szCs w:val="32"/>
        </w:rPr>
        <w:t>亿元，占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0.92</w:t>
      </w:r>
      <w:r>
        <w:rPr>
          <w:rFonts w:hint="eastAsia" w:ascii="仿宋" w:hAnsi="仿宋" w:eastAsia="仿宋"/>
          <w:sz w:val="32"/>
          <w:szCs w:val="32"/>
        </w:rPr>
        <w:t>%；2025年到期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2.3027</w:t>
      </w:r>
      <w:r>
        <w:rPr>
          <w:rFonts w:hint="eastAsia" w:ascii="仿宋" w:hAnsi="仿宋" w:eastAsia="仿宋"/>
          <w:sz w:val="32"/>
          <w:szCs w:val="32"/>
        </w:rPr>
        <w:t>亿元，占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7.34</w:t>
      </w:r>
      <w:r>
        <w:rPr>
          <w:rFonts w:hint="eastAsia" w:ascii="仿宋" w:hAnsi="仿宋" w:eastAsia="仿宋"/>
          <w:sz w:val="32"/>
          <w:szCs w:val="32"/>
        </w:rPr>
        <w:t>%；2026年及以后年度到期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25.6048</w:t>
      </w:r>
      <w:r>
        <w:rPr>
          <w:rFonts w:hint="eastAsia" w:ascii="仿宋" w:hAnsi="仿宋" w:eastAsia="仿宋"/>
          <w:sz w:val="32"/>
          <w:szCs w:val="32"/>
        </w:rPr>
        <w:t>亿元，占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81.57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（三）政府债券发行使用情况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本级新增地方政府债券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亿元</w:t>
      </w:r>
      <w:r>
        <w:rPr>
          <w:rFonts w:hint="eastAsia" w:ascii="仿宋" w:hAnsi="仿宋" w:eastAsia="仿宋"/>
          <w:sz w:val="32"/>
          <w:szCs w:val="32"/>
          <w:lang w:eastAsia="zh-CN"/>
        </w:rPr>
        <w:t>，市财政转贷新增地方政府债券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11.4964亿元，用于</w:t>
      </w:r>
      <w:r>
        <w:rPr>
          <w:rFonts w:hint="eastAsia" w:ascii="仿宋" w:hAnsi="仿宋" w:eastAsia="仿宋"/>
          <w:sz w:val="32"/>
          <w:szCs w:val="32"/>
        </w:rPr>
        <w:t>市政和产业园区基础设施建设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11.4964亿元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本级举借再融资债券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4.6989</w:t>
      </w:r>
      <w:r>
        <w:rPr>
          <w:rFonts w:hint="eastAsia" w:ascii="仿宋" w:hAnsi="仿宋" w:eastAsia="仿宋"/>
          <w:sz w:val="32"/>
          <w:szCs w:val="32"/>
        </w:rPr>
        <w:t>亿元，用于偿还到期地方政府债券本金。</w:t>
      </w:r>
    </w:p>
    <w:p>
      <w:pPr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（四）政府债务还本付息情况</w:t>
      </w:r>
    </w:p>
    <w:p>
      <w:pPr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2021年，</w:t>
      </w:r>
      <w:r>
        <w:rPr>
          <w:rFonts w:hint="eastAsia" w:ascii="仿宋" w:hAnsi="仿宋" w:eastAsia="仿宋"/>
          <w:sz w:val="32"/>
          <w:szCs w:val="32"/>
          <w:lang w:eastAsia="zh-CN"/>
        </w:rPr>
        <w:t>经开区</w:t>
      </w:r>
      <w:r>
        <w:rPr>
          <w:rFonts w:hint="eastAsia" w:ascii="仿宋" w:hAnsi="仿宋" w:eastAsia="仿宋"/>
          <w:sz w:val="32"/>
          <w:szCs w:val="32"/>
        </w:rPr>
        <w:t>严格落实偿债责任，政府债务本息资金全部按时兑付。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本级偿还政府债务本金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6.7128</w:t>
      </w:r>
      <w:r>
        <w:rPr>
          <w:rFonts w:hint="eastAsia" w:ascii="仿宋" w:hAnsi="仿宋" w:eastAsia="仿宋"/>
          <w:sz w:val="32"/>
          <w:szCs w:val="32"/>
        </w:rPr>
        <w:t>亿元，其中，一般债务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1.6492</w:t>
      </w:r>
      <w:r>
        <w:rPr>
          <w:rFonts w:hint="eastAsia" w:ascii="仿宋" w:hAnsi="仿宋" w:eastAsia="仿宋"/>
          <w:sz w:val="32"/>
          <w:szCs w:val="32"/>
        </w:rPr>
        <w:t>亿元，专项债务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5.0636</w:t>
      </w:r>
      <w:r>
        <w:rPr>
          <w:rFonts w:hint="eastAsia" w:ascii="仿宋" w:hAnsi="仿宋" w:eastAsia="仿宋"/>
          <w:sz w:val="32"/>
          <w:szCs w:val="32"/>
        </w:rPr>
        <w:t>亿元。偿还政府债务利息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1.4226</w:t>
      </w:r>
      <w:r>
        <w:rPr>
          <w:rFonts w:hint="eastAsia" w:ascii="仿宋" w:hAnsi="仿宋" w:eastAsia="仿宋"/>
          <w:sz w:val="32"/>
          <w:szCs w:val="32"/>
        </w:rPr>
        <w:t>亿，其中，一般债务利息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0.2731</w:t>
      </w:r>
      <w:r>
        <w:rPr>
          <w:rFonts w:hint="eastAsia" w:ascii="仿宋" w:hAnsi="仿宋" w:eastAsia="仿宋"/>
          <w:sz w:val="32"/>
          <w:szCs w:val="32"/>
        </w:rPr>
        <w:t>亿元，专项债务利息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1.1495</w:t>
      </w:r>
      <w:r>
        <w:rPr>
          <w:rFonts w:hint="eastAsia" w:ascii="仿宋" w:hAnsi="仿宋" w:eastAsia="仿宋"/>
          <w:sz w:val="32"/>
          <w:szCs w:val="32"/>
        </w:rPr>
        <w:t>亿元。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四、预算绩效开展情况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2021年，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财政评价继续全面覆盖四本预算，并从项目年度资金评价逐渐向中期阶段性政策实施效果评估、跨年度项目评价和部门整体支出评价拓展，共组织对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个项目（政策、部门）开展财政重点绩效评价，涉及财政资金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2451.78万</w:t>
      </w:r>
      <w:r>
        <w:rPr>
          <w:rFonts w:hint="eastAsia" w:ascii="仿宋" w:hAnsi="仿宋" w:eastAsia="仿宋"/>
          <w:sz w:val="32"/>
          <w:szCs w:val="32"/>
        </w:rPr>
        <w:t>元。其中：评价等级为“优”的有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项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28 -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71178338">
    <w:nsid w:val="639C2862"/>
    <w:multiLevelType w:val="singleLevel"/>
    <w:tmpl w:val="639C2862"/>
    <w:lvl w:ilvl="0" w:tentative="1">
      <w:start w:val="1"/>
      <w:numFmt w:val="chineseCounting"/>
      <w:suff w:val="nothing"/>
      <w:lvlText w:val="（%1）"/>
      <w:lvlJc w:val="left"/>
    </w:lvl>
  </w:abstractNum>
  <w:num w:numId="1">
    <w:abstractNumId w:val="16711783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28</Pages>
  <Words>2208</Words>
  <Characters>12588</Characters>
  <Lines>104</Lines>
  <Paragraphs>29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2019-09-06T01:09:00Z</dcterms:created>
  <dc:creator>Administrator</dc:creator>
  <cp:lastModifiedBy>Administrator</cp:lastModifiedBy>
  <cp:lastPrinted>2019-01-30T08:20:00Z</cp:lastPrinted>
  <dcterms:modified xsi:type="dcterms:W3CDTF">2022-12-20T03:36:13Z</dcterms:modified>
  <dc:title>2020年度北岸经开区财政决算相关重要事项说明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