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湄洲岛“无疫小区”评估表</w:t>
      </w:r>
    </w:p>
    <w:p>
      <w:pPr>
        <w:pStyle w:val="2"/>
        <w:rPr>
          <w:rFonts w:hint="eastAsia"/>
          <w:lang w:eastAsia="zh-CN"/>
        </w:rPr>
      </w:pPr>
    </w:p>
    <w:tbl>
      <w:tblPr>
        <w:tblW w:w="15030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485"/>
        <w:gridCol w:w="6150"/>
        <w:gridCol w:w="840"/>
        <w:gridCol w:w="8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30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评价指标及分值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评分细则</w:t>
            </w:r>
          </w:p>
        </w:tc>
        <w:tc>
          <w:tcPr>
            <w:tcW w:w="258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一级指标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二级指标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自评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镇评</w:t>
            </w: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区评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（一）前置条件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14天以上无发现新冠肺炎确诊病例、无症状感染者和密接者、次密接者的小区。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达标得50分，反之得0分。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15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（二）党建引领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设立党组织，发挥战斗堡垒作用（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建制式党支部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分，兼合式党支部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分，临时党支部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分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15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整合小区内有效力量，并细分工作责任制，形成职责分工一张表（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整合力量，组建村级指挥部（2分），落实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“十包一”（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），职责分工明确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15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招募一支常态化志愿者队伍，并定期开展志愿服务等（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组建志愿者队伍（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分），定期不定期开展志愿服务（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（三）网格管理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依托国家地理信息公共服务平台等软件，绘制小区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网格化地图，标注相关信息，并明确专人负责，实行挂图作战（5分）；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根据实际划分网格，绘制地图（3分），图上标注网格划分、人员分布、出入口、网格长等信息（2分）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（四）摸清实数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摸清小区内居住人员情况，落实“一户一档”，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做到不漏一户、不漏一人，并实行动态管理（8分）；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摸清底数，含户籍人口数、常住人口数、核酸检测人数（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）、境外返乡人员、密接、次密接人员、中高风险区域入（返）岛人员（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），以及“七类人”（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），建立台账（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），动态管理（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（五）进出管控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6.严格落实封控区“区域封闭、足不出户、上门服务”、管控区“人不出区、严禁聚集”和防范区“强化社会面管控、严格限制人员聚集”的措施情况（5分）；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根据区指挥部指令，对照落实相关管控措施（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封控区、管控区、防范区，得3分。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（六）基本保障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防疫物资、生活物资有保障（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以乡镇为单位，设立物资仓储库（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）；其他情况，酌情得分。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（七）应急能力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8.制定应急处置预案，并组织相关人员开展培训或演练（3分）；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制定应急处置预案（2分），适时开展培训或演练（1分）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（八）清洁消毒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9.垃圾分类处置、“日产日清”（5分）；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充分安置垃圾分类收纳桶等（2分），引导群众分类投放垃圾，且效果较好（1分），做到“日产日清”（2分）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10.废弃口罩、居家隔离人员生活垃圾规范处置（3分）；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安置专用的废弃口罩收纳桶等（2分），居家隔离人员生活垃圾规范处置，或无居家隔离人员（1分）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15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11.小区内厢式电梯、公共厕所、快递柜、垃圾桶、居家隔离人员住所等重点部位、重点区域进行每日一消毒（3分）；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落实落细重点部位“每日一消毒”，且规范记录工作台账（3分），记录不规范，酌情扣分。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（九）宣传引导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12.运用各种方式，深入宣传创建活动、新时代伟大抗议精神，凝聚强大精神力量（2分）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采取各类方式，宣传疫情防控知识和法律法规及先进典型等（2分）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1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（十）创新管理</w:t>
            </w:r>
          </w:p>
        </w:tc>
        <w:tc>
          <w:tcPr>
            <w:tcW w:w="448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13.疫情防控创新工作（附加5分）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附加分，满分5分；村居自报有关措施及成效；酌情评分。无创新项目，不得分、不扣分。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4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说明：采取总分100分制；评价得分达80分以上（含80分），予以评估通过。</w:t>
      </w:r>
    </w:p>
    <w:p>
      <w:pPr>
        <w:widowControl w:val="0"/>
        <w:wordWrap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32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湄洲岛“无疫小区”考评结果汇总表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填报单位（盖章）：                    填报时间：  年  月  日</w:t>
      </w:r>
    </w:p>
    <w:tbl>
      <w:tblPr>
        <w:tblW w:w="946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875"/>
        <w:gridCol w:w="1260"/>
        <w:gridCol w:w="1230"/>
        <w:gridCol w:w="14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0" w:type="dxa"/>
            <w:vMerge w:val="restart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小区名称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所属村居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评分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区评估分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70" w:type="dxa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村自评</w:t>
            </w:r>
          </w:p>
        </w:tc>
        <w:tc>
          <w:tcPr>
            <w:tcW w:w="123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镇初评</w:t>
            </w:r>
          </w:p>
        </w:tc>
        <w:tc>
          <w:tcPr>
            <w:tcW w:w="1455" w:type="dxa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wordWrap/>
        <w:adjustRightInd w:val="0"/>
        <w:snapToGrid/>
        <w:spacing w:before="0" w:after="0" w:line="460" w:lineRule="exact"/>
        <w:ind w:right="0"/>
        <w:jc w:val="both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32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Style8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2021-10-05T01:30:00Z</cp:lastPrinted>
  <dcterms:modified xsi:type="dcterms:W3CDTF">2022-12-11T07:45:12Z</dcterms:modified>
  <dc:title>湄洲岛应对新型冠状病毒感染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5AAC6A7CD0534B469087AFD79F89421E</vt:lpwstr>
  </property>
</Properties>
</file>