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C8770">
      <w:pPr>
        <w:widowControl/>
        <w:spacing w:before="75" w:after="75"/>
        <w:jc w:val="center"/>
        <w:rPr>
          <w:rFonts w:ascii="宋体" w:hAnsi="宋体" w:eastAsia="宋体" w:cs="宋体"/>
          <w:b/>
          <w:bCs/>
          <w:kern w:val="0"/>
          <w:sz w:val="72"/>
          <w:szCs w:val="72"/>
        </w:rPr>
      </w:pPr>
    </w:p>
    <w:p w14:paraId="37F749AD">
      <w:pPr>
        <w:pStyle w:val="16"/>
        <w:keepNext w:val="0"/>
        <w:keepLines w:val="0"/>
        <w:pageBreakBefore w:val="0"/>
        <w:widowControl/>
        <w:suppressLineNumbers w:val="0"/>
        <w:kinsoku/>
        <w:overflowPunct/>
        <w:topLinePunct w:val="0"/>
        <w:bidi w:val="0"/>
        <w:adjustRightInd/>
        <w:snapToGrid/>
        <w:spacing w:before="0" w:beforeAutospacing="0" w:after="0" w:afterAutospacing="0"/>
        <w:ind w:left="0" w:right="0" w:firstLine="0"/>
        <w:jc w:val="center"/>
        <w:textAlignment w:val="auto"/>
        <w:rPr>
          <w:rFonts w:ascii="宋体" w:hAnsi="宋体" w:eastAsia="宋体" w:cs="宋体"/>
          <w:b/>
          <w:bCs/>
          <w:kern w:val="0"/>
          <w:sz w:val="72"/>
          <w:szCs w:val="72"/>
        </w:rPr>
      </w:pPr>
      <w:r>
        <w:rPr>
          <w:rStyle w:val="24"/>
          <w:rFonts w:hint="eastAsia" w:ascii="宋体" w:hAnsi="宋体" w:eastAsia="宋体" w:cs="宋体"/>
          <w:color w:val="auto"/>
          <w:spacing w:val="0"/>
          <w:sz w:val="72"/>
          <w:szCs w:val="72"/>
          <w:lang w:eastAsia="zh-CN"/>
        </w:rPr>
        <w:t>服务采购项目</w:t>
      </w:r>
    </w:p>
    <w:p w14:paraId="77E41B02">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竞争性谈判文件</w:t>
      </w:r>
    </w:p>
    <w:p w14:paraId="5F3812F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4CD63F10">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14:paraId="65A1466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436344BC">
      <w:pPr>
        <w:widowControl/>
        <w:spacing w:before="75" w:after="75"/>
        <w:jc w:val="left"/>
        <w:rPr>
          <w:rFonts w:ascii="宋体" w:hAnsi="宋体" w:eastAsia="宋体" w:cs="宋体"/>
          <w:b/>
          <w:bCs/>
          <w:kern w:val="0"/>
          <w:sz w:val="30"/>
          <w:szCs w:val="30"/>
        </w:rPr>
      </w:pPr>
      <w:r>
        <w:rPr>
          <w:rFonts w:ascii="宋体" w:hAnsi="宋体" w:eastAsia="宋体" w:cs="宋体"/>
          <w:b/>
          <w:bCs/>
          <w:kern w:val="0"/>
          <w:sz w:val="24"/>
          <w:szCs w:val="24"/>
        </w:rPr>
        <w:t> </w:t>
      </w:r>
      <w:r>
        <w:rPr>
          <w:rFonts w:ascii="宋体" w:hAnsi="宋体" w:eastAsia="宋体" w:cs="宋体"/>
          <w:kern w:val="0"/>
          <w:sz w:val="24"/>
          <w:szCs w:val="24"/>
        </w:rPr>
        <w:t> </w:t>
      </w:r>
    </w:p>
    <w:p w14:paraId="780CD50F">
      <w:pPr>
        <w:widowControl/>
        <w:spacing w:before="75" w:after="75" w:line="360" w:lineRule="auto"/>
        <w:jc w:val="center"/>
        <w:rPr>
          <w:rFonts w:ascii="宋体" w:hAnsi="宋体" w:eastAsia="宋体" w:cs="宋体"/>
          <w:b/>
          <w:bCs/>
          <w:kern w:val="0"/>
          <w:sz w:val="28"/>
          <w:szCs w:val="28"/>
        </w:rPr>
      </w:pPr>
      <w:r>
        <w:rPr>
          <w:rFonts w:ascii="宋体" w:hAnsi="宋体" w:eastAsia="宋体" w:cs="宋体"/>
          <w:b/>
          <w:bCs/>
          <w:kern w:val="0"/>
          <w:sz w:val="28"/>
          <w:szCs w:val="28"/>
        </w:rPr>
        <w:t> </w:t>
      </w:r>
    </w:p>
    <w:p w14:paraId="342723D4">
      <w:pPr>
        <w:widowControl/>
        <w:spacing w:before="75" w:after="75" w:line="360" w:lineRule="auto"/>
        <w:ind w:left="1405" w:hanging="1405" w:hangingChars="500"/>
        <w:jc w:val="center"/>
        <w:rPr>
          <w:rFonts w:hint="default" w:ascii="宋体" w:hAnsi="宋体" w:eastAsia="宋体" w:cs="宋体"/>
          <w:kern w:val="0"/>
          <w:sz w:val="28"/>
          <w:szCs w:val="28"/>
          <w:lang w:val="en-US" w:eastAsia="zh-CN"/>
        </w:rPr>
      </w:pPr>
      <w:r>
        <w:rPr>
          <w:rFonts w:ascii="宋体" w:hAnsi="宋体" w:eastAsia="宋体" w:cs="宋体"/>
          <w:b/>
          <w:bCs/>
          <w:kern w:val="0"/>
          <w:sz w:val="28"/>
          <w:szCs w:val="28"/>
        </w:rPr>
        <w:t>项目名称：</w:t>
      </w:r>
      <w:r>
        <w:rPr>
          <w:rFonts w:hint="eastAsia" w:ascii="宋体" w:hAnsi="宋体"/>
          <w:b/>
          <w:sz w:val="30"/>
          <w:szCs w:val="30"/>
          <w:lang w:eastAsia="zh-CN"/>
        </w:rPr>
        <w:t>国庆活动安保防爆围挡、铁马</w:t>
      </w:r>
      <w:r>
        <w:rPr>
          <w:rFonts w:hint="eastAsia" w:ascii="宋体" w:hAnsi="宋体"/>
          <w:b/>
          <w:sz w:val="30"/>
          <w:szCs w:val="30"/>
          <w:lang w:val="en-US" w:eastAsia="zh-CN"/>
        </w:rPr>
        <w:t>等</w:t>
      </w:r>
      <w:r>
        <w:rPr>
          <w:rFonts w:hint="eastAsia" w:ascii="宋体" w:hAnsi="宋体"/>
          <w:b/>
          <w:sz w:val="30"/>
          <w:szCs w:val="30"/>
          <w:lang w:eastAsia="zh-CN"/>
        </w:rPr>
        <w:t>租赁</w:t>
      </w:r>
      <w:r>
        <w:rPr>
          <w:rFonts w:hint="eastAsia" w:ascii="宋体" w:hAnsi="宋体"/>
          <w:b/>
          <w:sz w:val="30"/>
          <w:szCs w:val="30"/>
          <w:lang w:val="en-US" w:eastAsia="zh-CN"/>
        </w:rPr>
        <w:t>项目</w:t>
      </w:r>
    </w:p>
    <w:p w14:paraId="6DCF9A8F">
      <w:pPr>
        <w:widowControl/>
        <w:spacing w:before="75" w:after="75" w:line="360" w:lineRule="auto"/>
        <w:jc w:val="center"/>
        <w:rPr>
          <w:rFonts w:hint="default" w:ascii="宋体" w:hAnsi="宋体" w:eastAsia="宋体" w:cs="宋体"/>
          <w:b/>
          <w:bCs/>
          <w:kern w:val="0"/>
          <w:sz w:val="28"/>
          <w:szCs w:val="28"/>
          <w:highlight w:val="yellow"/>
          <w:lang w:val="en-US" w:eastAsia="zh-CN"/>
        </w:rPr>
      </w:pPr>
      <w:r>
        <w:rPr>
          <w:rFonts w:ascii="宋体" w:hAnsi="宋体" w:eastAsia="宋体" w:cs="宋体"/>
          <w:b/>
          <w:bCs/>
          <w:kern w:val="0"/>
          <w:sz w:val="28"/>
          <w:szCs w:val="28"/>
        </w:rPr>
        <w:t>项目编号：</w:t>
      </w:r>
      <w:r>
        <w:rPr>
          <w:rFonts w:hint="eastAsia" w:ascii="宋体" w:hAnsi="宋体" w:eastAsia="宋体" w:cs="宋体"/>
          <w:b/>
          <w:bCs/>
          <w:kern w:val="0"/>
          <w:sz w:val="28"/>
          <w:szCs w:val="28"/>
          <w:lang w:eastAsia="zh-CN"/>
        </w:rPr>
        <w:t>同创PT20250921</w:t>
      </w:r>
    </w:p>
    <w:p w14:paraId="106D05B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071F1D64">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14:paraId="3A3643F5">
      <w:pPr>
        <w:widowControl/>
        <w:spacing w:before="75" w:after="75"/>
        <w:jc w:val="left"/>
        <w:rPr>
          <w:rFonts w:ascii="宋体" w:hAnsi="宋体" w:eastAsia="宋体" w:cs="宋体"/>
          <w:kern w:val="0"/>
          <w:sz w:val="24"/>
          <w:szCs w:val="24"/>
        </w:rPr>
      </w:pPr>
    </w:p>
    <w:p w14:paraId="078D16A6">
      <w:pPr>
        <w:widowControl/>
        <w:spacing w:before="75" w:after="75"/>
        <w:jc w:val="left"/>
        <w:rPr>
          <w:rFonts w:ascii="宋体" w:hAnsi="宋体" w:eastAsia="宋体" w:cs="宋体"/>
          <w:kern w:val="0"/>
          <w:sz w:val="24"/>
          <w:szCs w:val="24"/>
        </w:rPr>
      </w:pPr>
    </w:p>
    <w:p w14:paraId="668FE262">
      <w:pPr>
        <w:widowControl/>
        <w:spacing w:before="75" w:after="75"/>
        <w:jc w:val="left"/>
        <w:rPr>
          <w:rFonts w:ascii="宋体" w:hAnsi="宋体" w:eastAsia="宋体" w:cs="宋体"/>
          <w:kern w:val="0"/>
          <w:sz w:val="24"/>
          <w:szCs w:val="24"/>
        </w:rPr>
      </w:pPr>
    </w:p>
    <w:p w14:paraId="2FB05DD0">
      <w:pPr>
        <w:widowControl/>
        <w:spacing w:before="75" w:after="75"/>
        <w:jc w:val="left"/>
        <w:rPr>
          <w:rFonts w:ascii="宋体" w:hAnsi="宋体" w:eastAsia="宋体" w:cs="宋体"/>
          <w:kern w:val="0"/>
          <w:sz w:val="24"/>
          <w:szCs w:val="24"/>
        </w:rPr>
      </w:pPr>
    </w:p>
    <w:p w14:paraId="099270D0">
      <w:pPr>
        <w:widowControl/>
        <w:spacing w:before="75" w:after="75"/>
        <w:jc w:val="left"/>
        <w:rPr>
          <w:rFonts w:ascii="宋体" w:hAnsi="宋体" w:eastAsia="宋体" w:cs="宋体"/>
          <w:kern w:val="0"/>
          <w:sz w:val="24"/>
          <w:szCs w:val="24"/>
        </w:rPr>
      </w:pPr>
    </w:p>
    <w:p w14:paraId="41B54F8E">
      <w:pPr>
        <w:spacing w:line="360" w:lineRule="auto"/>
        <w:jc w:val="center"/>
        <w:rPr>
          <w:rFonts w:ascii="宋体" w:hAnsi="宋体"/>
          <w:b/>
          <w:sz w:val="30"/>
          <w:szCs w:val="30"/>
        </w:rPr>
      </w:pPr>
    </w:p>
    <w:p w14:paraId="35312157">
      <w:pPr>
        <w:spacing w:line="360" w:lineRule="auto"/>
        <w:jc w:val="center"/>
        <w:rPr>
          <w:rFonts w:hint="eastAsia" w:ascii="宋体" w:hAnsi="宋体" w:eastAsiaTheme="minorEastAsia"/>
          <w:b/>
          <w:sz w:val="30"/>
          <w:szCs w:val="30"/>
          <w:lang w:eastAsia="zh-CN"/>
        </w:rPr>
      </w:pPr>
      <w:r>
        <w:rPr>
          <w:rFonts w:hint="eastAsia" w:ascii="宋体" w:hAnsi="宋体"/>
          <w:b/>
          <w:sz w:val="30"/>
          <w:szCs w:val="30"/>
        </w:rPr>
        <w:t>采购人：</w:t>
      </w:r>
      <w:r>
        <w:rPr>
          <w:rFonts w:hint="eastAsia" w:ascii="宋体" w:hAnsi="宋体"/>
          <w:b/>
          <w:sz w:val="30"/>
          <w:szCs w:val="30"/>
          <w:lang w:eastAsia="zh-CN"/>
        </w:rPr>
        <w:t>莆田市湄洲湾北岸经济开发区国有资产运营管理有限公司</w:t>
      </w:r>
    </w:p>
    <w:p w14:paraId="0368E2A8">
      <w:pPr>
        <w:spacing w:line="360" w:lineRule="auto"/>
        <w:jc w:val="center"/>
        <w:rPr>
          <w:rFonts w:hint="eastAsia" w:ascii="宋体" w:hAnsi="宋体" w:eastAsiaTheme="minorEastAsia"/>
          <w:b/>
          <w:sz w:val="30"/>
          <w:szCs w:val="30"/>
          <w:lang w:eastAsia="zh-CN"/>
        </w:rPr>
      </w:pPr>
      <w:r>
        <w:rPr>
          <w:rFonts w:hint="eastAsia" w:ascii="宋体" w:hAnsi="宋体"/>
          <w:b/>
          <w:sz w:val="30"/>
          <w:szCs w:val="30"/>
        </w:rPr>
        <w:t>采购代理机构：</w:t>
      </w:r>
      <w:r>
        <w:rPr>
          <w:rFonts w:hint="eastAsia" w:ascii="宋体" w:hAnsi="宋体"/>
          <w:b/>
          <w:sz w:val="30"/>
          <w:szCs w:val="30"/>
          <w:lang w:eastAsia="zh-CN"/>
        </w:rPr>
        <w:t>四川同创建设工程管理有限公司</w:t>
      </w:r>
    </w:p>
    <w:p w14:paraId="0285C67B">
      <w:pPr>
        <w:spacing w:line="360" w:lineRule="auto"/>
        <w:jc w:val="center"/>
        <w:rPr>
          <w:rFonts w:ascii="宋体" w:hAnsi="宋体"/>
          <w:b/>
          <w:sz w:val="30"/>
          <w:szCs w:val="30"/>
        </w:rPr>
      </w:pPr>
      <w:r>
        <w:rPr>
          <w:rFonts w:hint="eastAsia" w:ascii="宋体" w:hAnsi="宋体"/>
          <w:b/>
          <w:sz w:val="30"/>
          <w:szCs w:val="30"/>
        </w:rPr>
        <w:t>202</w:t>
      </w:r>
      <w:r>
        <w:rPr>
          <w:rFonts w:hint="eastAsia" w:ascii="宋体" w:hAnsi="宋体"/>
          <w:b/>
          <w:sz w:val="30"/>
          <w:szCs w:val="30"/>
          <w:lang w:val="en-US" w:eastAsia="zh-CN"/>
        </w:rPr>
        <w:t>5</w:t>
      </w:r>
      <w:r>
        <w:rPr>
          <w:rFonts w:hint="eastAsia" w:ascii="宋体" w:hAnsi="宋体"/>
          <w:b/>
          <w:sz w:val="30"/>
          <w:szCs w:val="30"/>
        </w:rPr>
        <w:t>年</w:t>
      </w:r>
      <w:r>
        <w:rPr>
          <w:rFonts w:hint="eastAsia" w:ascii="宋体" w:hAnsi="宋体"/>
          <w:b/>
          <w:sz w:val="30"/>
          <w:szCs w:val="30"/>
          <w:lang w:val="en-US" w:eastAsia="zh-CN"/>
        </w:rPr>
        <w:t>09</w:t>
      </w:r>
      <w:r>
        <w:rPr>
          <w:rFonts w:hint="eastAsia" w:ascii="宋体" w:hAnsi="宋体"/>
          <w:b/>
          <w:sz w:val="30"/>
          <w:szCs w:val="30"/>
        </w:rPr>
        <w:t>月</w:t>
      </w:r>
    </w:p>
    <w:p w14:paraId="749E4B63">
      <w:pPr>
        <w:rPr>
          <w:rFonts w:ascii="宋体" w:hAnsi="宋体" w:eastAsia="宋体" w:cs="宋体"/>
          <w:b/>
          <w:bCs/>
          <w:kern w:val="0"/>
          <w:sz w:val="30"/>
          <w:szCs w:val="30"/>
        </w:rPr>
      </w:pPr>
      <w:r>
        <w:rPr>
          <w:rFonts w:ascii="宋体" w:hAnsi="宋体" w:eastAsia="宋体" w:cs="宋体"/>
          <w:b/>
          <w:bCs/>
          <w:kern w:val="0"/>
          <w:sz w:val="30"/>
          <w:szCs w:val="30"/>
        </w:rPr>
        <w:br w:type="page"/>
      </w:r>
    </w:p>
    <w:p w14:paraId="14D94FB5">
      <w:pPr>
        <w:widowControl/>
        <w:spacing w:before="75" w:after="75"/>
        <w:jc w:val="center"/>
        <w:rPr>
          <w:rFonts w:ascii="宋体" w:hAnsi="宋体" w:eastAsia="宋体" w:cs="宋体"/>
          <w:kern w:val="0"/>
          <w:sz w:val="20"/>
          <w:szCs w:val="20"/>
        </w:rPr>
      </w:pPr>
      <w:r>
        <w:rPr>
          <w:rFonts w:ascii="宋体" w:hAnsi="宋体" w:eastAsia="宋体" w:cs="宋体"/>
          <w:b/>
          <w:bCs/>
          <w:kern w:val="0"/>
          <w:sz w:val="24"/>
          <w:szCs w:val="24"/>
        </w:rPr>
        <w:t> </w:t>
      </w:r>
      <w:r>
        <w:rPr>
          <w:rFonts w:ascii="宋体" w:hAnsi="宋体" w:eastAsia="宋体" w:cs="宋体"/>
          <w:b/>
          <w:bCs/>
          <w:kern w:val="0"/>
          <w:sz w:val="32"/>
          <w:szCs w:val="32"/>
        </w:rPr>
        <w:t>第一章   采购公告/采购邀请书 </w:t>
      </w:r>
    </w:p>
    <w:p w14:paraId="7CFB487F">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竞争性谈判采购公告</w:t>
      </w:r>
    </w:p>
    <w:p w14:paraId="6AC175BC">
      <w:pPr>
        <w:widowControl/>
        <w:spacing w:line="3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kern w:val="0"/>
          <w:sz w:val="24"/>
          <w:szCs w:val="24"/>
          <w:lang w:eastAsia="zh-CN"/>
        </w:rPr>
        <w:t>莆田市湄洲湾北岸经济开发区国有资产运营管理有限公司</w:t>
      </w:r>
      <w:r>
        <w:rPr>
          <w:rFonts w:ascii="宋体" w:hAnsi="宋体" w:eastAsia="宋体" w:cs="宋体"/>
          <w:kern w:val="0"/>
          <w:sz w:val="24"/>
          <w:szCs w:val="24"/>
        </w:rPr>
        <w:t>已根据采购相关法律法规，经相应程序确定采用竞争性谈判方式组织</w:t>
      </w:r>
      <w:r>
        <w:rPr>
          <w:rFonts w:hint="eastAsia" w:ascii="宋体" w:hAnsi="宋体" w:eastAsia="宋体" w:cs="宋体"/>
          <w:kern w:val="0"/>
          <w:sz w:val="24"/>
          <w:szCs w:val="24"/>
          <w:lang w:eastAsia="zh-CN"/>
        </w:rPr>
        <w:t>国庆活动安保防爆围挡、铁马等租赁项目</w:t>
      </w:r>
      <w:r>
        <w:rPr>
          <w:rFonts w:ascii="宋体" w:hAnsi="宋体" w:eastAsia="宋体" w:cs="宋体"/>
          <w:color w:val="auto"/>
          <w:kern w:val="0"/>
          <w:sz w:val="24"/>
          <w:szCs w:val="24"/>
          <w:highlight w:val="none"/>
        </w:rPr>
        <w:t>（以下简称：“本项目”）的采购活动，</w:t>
      </w:r>
      <w:r>
        <w:rPr>
          <w:rFonts w:hint="eastAsia" w:ascii="宋体" w:hAnsi="宋体" w:eastAsia="宋体" w:cs="宋体"/>
          <w:color w:val="auto"/>
          <w:kern w:val="0"/>
          <w:sz w:val="24"/>
          <w:szCs w:val="24"/>
          <w:highlight w:val="none"/>
        </w:rPr>
        <w:t>现邀请</w:t>
      </w:r>
      <w:r>
        <w:rPr>
          <w:rFonts w:hint="eastAsia" w:cs="宋体"/>
          <w:b/>
          <w:bCs/>
          <w:color w:val="FF0000"/>
          <w:spacing w:val="0"/>
          <w:w w:val="100"/>
          <w:position w:val="0"/>
          <w:sz w:val="24"/>
          <w:szCs w:val="24"/>
          <w:u w:val="single"/>
          <w:lang w:val="en-US" w:eastAsia="zh-CN"/>
        </w:rPr>
        <w:t>莆田市世鼎润锦工程管理有限公司、莆田市炫阳信息科技有限公司、圣仁（福建）建筑装饰有限公司</w:t>
      </w:r>
      <w:r>
        <w:rPr>
          <w:rFonts w:hint="eastAsia" w:ascii="宋体" w:hAnsi="宋体" w:eastAsia="宋体" w:cs="宋体"/>
          <w:color w:val="auto"/>
          <w:kern w:val="0"/>
          <w:sz w:val="24"/>
          <w:szCs w:val="24"/>
          <w:highlight w:val="none"/>
        </w:rPr>
        <w:t>3家供应商前来参加。</w:t>
      </w:r>
      <w:r>
        <w:rPr>
          <w:rFonts w:ascii="宋体" w:hAnsi="宋体" w:eastAsia="宋体" w:cs="宋体"/>
          <w:color w:val="auto"/>
          <w:kern w:val="0"/>
          <w:sz w:val="24"/>
          <w:szCs w:val="24"/>
          <w:highlight w:val="none"/>
        </w:rPr>
        <w:t>本项目由采购人委托</w:t>
      </w:r>
      <w:r>
        <w:rPr>
          <w:rFonts w:hint="eastAsia" w:ascii="宋体" w:hAnsi="宋体" w:eastAsia="宋体" w:cs="宋体"/>
          <w:color w:val="auto"/>
          <w:kern w:val="0"/>
          <w:sz w:val="24"/>
          <w:szCs w:val="24"/>
          <w:highlight w:val="none"/>
          <w:lang w:eastAsia="zh-CN"/>
        </w:rPr>
        <w:t>四川同创建设工程管理有限公司</w:t>
      </w:r>
      <w:r>
        <w:rPr>
          <w:rFonts w:ascii="宋体" w:hAnsi="宋体" w:eastAsia="宋体" w:cs="宋体"/>
          <w:color w:val="auto"/>
          <w:kern w:val="0"/>
          <w:sz w:val="24"/>
          <w:szCs w:val="24"/>
          <w:highlight w:val="none"/>
        </w:rPr>
        <w:t>开展竞争性谈判活动。</w:t>
      </w:r>
    </w:p>
    <w:p w14:paraId="27B0A089">
      <w:pPr>
        <w:widowControl/>
        <w:spacing w:line="360" w:lineRule="exact"/>
        <w:ind w:firstLine="480" w:firstLineChars="20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w:t>
      </w:r>
      <w:r>
        <w:rPr>
          <w:rFonts w:ascii="宋体" w:hAnsi="宋体" w:eastAsia="宋体" w:cs="宋体"/>
          <w:color w:val="auto"/>
          <w:kern w:val="0"/>
          <w:sz w:val="24"/>
          <w:szCs w:val="24"/>
          <w:highlight w:val="none"/>
          <w:shd w:val="clear" w:color="auto" w:fill="FFFFFF"/>
        </w:rPr>
        <w:t>项目名称：</w:t>
      </w:r>
      <w:r>
        <w:rPr>
          <w:rFonts w:hint="eastAsia" w:ascii="宋体" w:hAnsi="宋体" w:eastAsia="宋体" w:cs="宋体"/>
          <w:color w:val="auto"/>
          <w:kern w:val="0"/>
          <w:sz w:val="24"/>
          <w:szCs w:val="24"/>
          <w:highlight w:val="none"/>
          <w:shd w:val="clear" w:color="auto" w:fill="FFFFFF"/>
          <w:lang w:eastAsia="zh-CN"/>
        </w:rPr>
        <w:t>国庆活动安保防爆围挡、铁马等租赁项目</w:t>
      </w:r>
    </w:p>
    <w:p w14:paraId="3C461539">
      <w:pPr>
        <w:widowControl/>
        <w:spacing w:line="36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shd w:val="clear" w:color="auto" w:fill="FFFFFF"/>
        </w:rPr>
        <w:t>2.</w:t>
      </w:r>
      <w:r>
        <w:rPr>
          <w:rFonts w:ascii="宋体" w:hAnsi="宋体" w:eastAsia="宋体" w:cs="宋体"/>
          <w:color w:val="auto"/>
          <w:kern w:val="0"/>
          <w:sz w:val="24"/>
          <w:szCs w:val="24"/>
          <w:highlight w:val="none"/>
          <w:shd w:val="clear" w:color="auto" w:fill="FFFFFF"/>
        </w:rPr>
        <w:t>项目编号：</w:t>
      </w:r>
      <w:r>
        <w:rPr>
          <w:rFonts w:hint="eastAsia" w:ascii="宋体" w:hAnsi="宋体" w:eastAsia="宋体" w:cs="宋体"/>
          <w:color w:val="auto"/>
          <w:kern w:val="0"/>
          <w:sz w:val="24"/>
          <w:szCs w:val="24"/>
          <w:highlight w:val="none"/>
          <w:shd w:val="clear" w:color="auto" w:fill="FFFFFF"/>
          <w:lang w:eastAsia="zh-CN"/>
        </w:rPr>
        <w:t>同创PT20250921</w:t>
      </w:r>
      <w:r>
        <w:rPr>
          <w:rFonts w:hint="eastAsia" w:ascii="宋体" w:hAnsi="宋体" w:eastAsia="宋体" w:cs="宋体"/>
          <w:color w:val="auto"/>
          <w:kern w:val="0"/>
          <w:sz w:val="24"/>
          <w:szCs w:val="24"/>
          <w:highlight w:val="none"/>
          <w:shd w:val="clear" w:color="auto" w:fill="FFFFFF"/>
          <w:lang w:val="en-US" w:eastAsia="zh-CN"/>
        </w:rPr>
        <w:t xml:space="preserve">    </w:t>
      </w:r>
    </w:p>
    <w:p w14:paraId="29F72DE3">
      <w:pPr>
        <w:widowControl/>
        <w:spacing w:line="36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.采购内容及要求：</w:t>
      </w:r>
    </w:p>
    <w:p w14:paraId="204E4811">
      <w:pPr>
        <w:widowControl/>
        <w:spacing w:line="360" w:lineRule="exact"/>
        <w:ind w:firstLine="480" w:firstLineChars="200"/>
        <w:jc w:val="left"/>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采购包1：</w:t>
      </w:r>
    </w:p>
    <w:p w14:paraId="00FC9424">
      <w:pPr>
        <w:widowControl/>
        <w:spacing w:line="360" w:lineRule="exact"/>
        <w:ind w:firstLine="480" w:firstLineChars="200"/>
        <w:jc w:val="left"/>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 xml:space="preserve">采购包预算金额（元）: </w:t>
      </w:r>
      <w:r>
        <w:rPr>
          <w:rFonts w:hint="eastAsia" w:ascii="宋体" w:hAnsi="宋体" w:eastAsia="宋体" w:cs="宋体"/>
          <w:color w:val="auto"/>
          <w:kern w:val="0"/>
          <w:sz w:val="24"/>
          <w:szCs w:val="24"/>
          <w:highlight w:val="none"/>
          <w:shd w:val="clear" w:color="auto" w:fill="FFFFFF"/>
          <w:lang w:val="en-US" w:eastAsia="zh-CN"/>
        </w:rPr>
        <w:t>350000</w:t>
      </w:r>
    </w:p>
    <w:p w14:paraId="3898F636">
      <w:pPr>
        <w:widowControl/>
        <w:spacing w:line="360" w:lineRule="exact"/>
        <w:ind w:firstLine="480" w:firstLineChars="200"/>
        <w:jc w:val="left"/>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 xml:space="preserve">采购包最高限价（元）: </w:t>
      </w:r>
      <w:r>
        <w:rPr>
          <w:rFonts w:hint="eastAsia" w:ascii="宋体" w:hAnsi="宋体" w:eastAsia="宋体" w:cs="宋体"/>
          <w:color w:val="auto"/>
          <w:kern w:val="0"/>
          <w:sz w:val="24"/>
          <w:szCs w:val="24"/>
          <w:highlight w:val="none"/>
          <w:shd w:val="clear" w:color="auto" w:fill="FFFFFF"/>
          <w:lang w:val="en-US" w:eastAsia="zh-CN"/>
        </w:rPr>
        <w:t>350000</w:t>
      </w:r>
    </w:p>
    <w:p w14:paraId="47770E87">
      <w:pPr>
        <w:widowControl/>
        <w:spacing w:line="360" w:lineRule="exact"/>
        <w:ind w:firstLine="480" w:firstLineChars="200"/>
        <w:jc w:val="left"/>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 xml:space="preserve">采购包保证金金额（元）: </w:t>
      </w:r>
      <w:r>
        <w:rPr>
          <w:rFonts w:hint="eastAsia" w:ascii="宋体" w:hAnsi="宋体" w:eastAsia="宋体" w:cs="宋体"/>
          <w:color w:val="auto"/>
          <w:kern w:val="0"/>
          <w:sz w:val="24"/>
          <w:szCs w:val="24"/>
          <w:highlight w:val="none"/>
          <w:shd w:val="clear" w:color="auto" w:fill="FFFFFF"/>
          <w:lang w:val="en-US" w:eastAsia="zh-CN"/>
        </w:rPr>
        <w:t xml:space="preserve"> 3500</w:t>
      </w:r>
    </w:p>
    <w:tbl>
      <w:tblPr>
        <w:tblStyle w:val="21"/>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0"/>
        <w:gridCol w:w="4011"/>
        <w:gridCol w:w="1382"/>
        <w:gridCol w:w="1016"/>
        <w:gridCol w:w="1279"/>
        <w:gridCol w:w="1140"/>
      </w:tblGrid>
      <w:tr w14:paraId="0776E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4" w:hRule="atLeast"/>
        </w:trPr>
        <w:tc>
          <w:tcPr>
            <w:tcW w:w="367" w:type="pct"/>
            <w:vAlign w:val="center"/>
          </w:tcPr>
          <w:p w14:paraId="6B369058">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序号</w:t>
            </w:r>
          </w:p>
        </w:tc>
        <w:tc>
          <w:tcPr>
            <w:tcW w:w="2104" w:type="pct"/>
            <w:vAlign w:val="center"/>
          </w:tcPr>
          <w:p w14:paraId="07B3AB17">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标的名称</w:t>
            </w:r>
          </w:p>
        </w:tc>
        <w:tc>
          <w:tcPr>
            <w:tcW w:w="725" w:type="pct"/>
            <w:vAlign w:val="center"/>
          </w:tcPr>
          <w:p w14:paraId="5AD887A4">
            <w:pPr>
              <w:spacing w:line="440" w:lineRule="exact"/>
              <w:jc w:val="center"/>
              <w:rPr>
                <w:rFonts w:hint="default" w:ascii="宋体" w:hAnsi="宋体" w:eastAsia="宋体" w:cs="宋体"/>
                <w:color w:val="auto"/>
                <w:kern w:val="2"/>
                <w:sz w:val="24"/>
                <w:szCs w:val="24"/>
                <w:highlight w:val="none"/>
              </w:rPr>
            </w:pPr>
            <w:r>
              <w:rPr>
                <w:rStyle w:val="24"/>
                <w:rFonts w:hint="eastAsia" w:asciiTheme="majorEastAsia" w:hAnsiTheme="majorEastAsia" w:eastAsiaTheme="majorEastAsia" w:cstheme="majorEastAsia"/>
                <w:color w:val="auto"/>
                <w:sz w:val="24"/>
                <w:highlight w:val="none"/>
              </w:rPr>
              <w:t>最高限价</w:t>
            </w:r>
          </w:p>
        </w:tc>
        <w:tc>
          <w:tcPr>
            <w:tcW w:w="533" w:type="pct"/>
            <w:vAlign w:val="center"/>
          </w:tcPr>
          <w:p w14:paraId="7E4AC329">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计量单位</w:t>
            </w:r>
          </w:p>
        </w:tc>
        <w:tc>
          <w:tcPr>
            <w:tcW w:w="671" w:type="pct"/>
            <w:vAlign w:val="center"/>
          </w:tcPr>
          <w:p w14:paraId="18843B19">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所属行业</w:t>
            </w:r>
          </w:p>
        </w:tc>
        <w:tc>
          <w:tcPr>
            <w:tcW w:w="598" w:type="pct"/>
            <w:vAlign w:val="center"/>
          </w:tcPr>
          <w:p w14:paraId="29EDFEA2">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是否允许进口产品</w:t>
            </w:r>
          </w:p>
        </w:tc>
      </w:tr>
      <w:tr w14:paraId="69551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4" w:hRule="atLeast"/>
        </w:trPr>
        <w:tc>
          <w:tcPr>
            <w:tcW w:w="367" w:type="pct"/>
            <w:vAlign w:val="center"/>
          </w:tcPr>
          <w:p w14:paraId="467E5BC5">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1</w:t>
            </w:r>
          </w:p>
        </w:tc>
        <w:tc>
          <w:tcPr>
            <w:tcW w:w="2104" w:type="pct"/>
            <w:vAlign w:val="center"/>
          </w:tcPr>
          <w:p w14:paraId="05278411">
            <w:pPr>
              <w:pStyle w:val="63"/>
              <w:spacing w:line="360" w:lineRule="exac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国庆活动安保防爆围挡、铁马等租赁项目</w:t>
            </w:r>
          </w:p>
        </w:tc>
        <w:tc>
          <w:tcPr>
            <w:tcW w:w="725" w:type="pct"/>
            <w:vAlign w:val="center"/>
          </w:tcPr>
          <w:p w14:paraId="726C5435">
            <w:pPr>
              <w:pStyle w:val="63"/>
              <w:spacing w:line="360" w:lineRule="exact"/>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shd w:val="clear" w:color="auto" w:fill="FFFFFF"/>
                <w:lang w:val="en-US" w:eastAsia="zh-CN"/>
              </w:rPr>
              <w:t>350000</w:t>
            </w:r>
            <w:r>
              <w:rPr>
                <w:rFonts w:hint="eastAsia" w:ascii="宋体" w:hAnsi="宋体" w:eastAsia="宋体" w:cs="宋体"/>
                <w:color w:val="auto"/>
                <w:kern w:val="2"/>
                <w:sz w:val="24"/>
                <w:szCs w:val="24"/>
                <w:highlight w:val="none"/>
                <w:lang w:eastAsia="zh-CN"/>
              </w:rPr>
              <w:t>元</w:t>
            </w:r>
          </w:p>
        </w:tc>
        <w:tc>
          <w:tcPr>
            <w:tcW w:w="533" w:type="pct"/>
            <w:vAlign w:val="center"/>
          </w:tcPr>
          <w:p w14:paraId="69B0E68B">
            <w:pPr>
              <w:pStyle w:val="63"/>
              <w:spacing w:line="360" w:lineRule="exact"/>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1项</w:t>
            </w:r>
          </w:p>
        </w:tc>
        <w:tc>
          <w:tcPr>
            <w:tcW w:w="671" w:type="pct"/>
            <w:vAlign w:val="center"/>
          </w:tcPr>
          <w:p w14:paraId="30DEA0F8">
            <w:pPr>
              <w:pStyle w:val="63"/>
              <w:spacing w:line="360" w:lineRule="exact"/>
              <w:jc w:val="center"/>
              <w:rPr>
                <w:rFonts w:hint="default" w:ascii="宋体" w:hAnsi="宋体" w:eastAsia="宋体" w:cs="宋体"/>
                <w:color w:val="auto"/>
                <w:kern w:val="2"/>
                <w:sz w:val="24"/>
                <w:szCs w:val="24"/>
                <w:highlight w:val="none"/>
                <w:lang w:val="en-US" w:eastAsia="zh-CN"/>
              </w:rPr>
            </w:pPr>
            <w:r>
              <w:rPr>
                <w:rFonts w:hint="eastAsia" w:asciiTheme="majorEastAsia" w:hAnsiTheme="majorEastAsia" w:eastAsiaTheme="majorEastAsia" w:cstheme="majorEastAsia"/>
                <w:b w:val="0"/>
                <w:bCs/>
                <w:color w:val="auto"/>
                <w:sz w:val="24"/>
                <w:highlight w:val="none"/>
                <w:lang w:eastAsia="zh-CN"/>
              </w:rPr>
              <w:t>租赁和商务服务业</w:t>
            </w:r>
          </w:p>
        </w:tc>
        <w:tc>
          <w:tcPr>
            <w:tcW w:w="598" w:type="pct"/>
            <w:vAlign w:val="center"/>
          </w:tcPr>
          <w:p w14:paraId="16155DBD">
            <w:pPr>
              <w:pStyle w:val="63"/>
              <w:spacing w:line="360" w:lineRule="exact"/>
              <w:jc w:val="center"/>
              <w:rPr>
                <w:rFonts w:hint="default"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否</w:t>
            </w:r>
          </w:p>
        </w:tc>
      </w:tr>
    </w:tbl>
    <w:p w14:paraId="3D95DAB3">
      <w:pPr>
        <w:widowControl/>
        <w:spacing w:line="360" w:lineRule="exact"/>
        <w:ind w:firstLine="480" w:firstLineChars="20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.采购项目需要落实的采购政策：</w:t>
      </w:r>
    </w:p>
    <w:p w14:paraId="2434D919">
      <w:pPr>
        <w:widowControl/>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进口产品</w:t>
      </w:r>
      <w:r>
        <w:rPr>
          <w:rFonts w:hint="eastAsia" w:ascii="宋体" w:hAnsi="宋体" w:eastAsia="宋体" w:cs="宋体"/>
          <w:sz w:val="24"/>
          <w:szCs w:val="24"/>
          <w:lang w:eastAsia="zh-CN"/>
        </w:rPr>
        <w:t>：</w:t>
      </w:r>
      <w:r>
        <w:rPr>
          <w:rFonts w:hint="eastAsia" w:ascii="宋体" w:hAnsi="宋体" w:eastAsia="宋体" w:cs="宋体"/>
          <w:i w:val="0"/>
          <w:iCs w:val="0"/>
          <w:caps w:val="0"/>
          <w:color w:val="333333"/>
          <w:spacing w:val="0"/>
          <w:sz w:val="24"/>
          <w:szCs w:val="24"/>
          <w:shd w:val="clear" w:color="auto" w:fill="FFFFFF"/>
        </w:rPr>
        <w:t>否</w:t>
      </w:r>
    </w:p>
    <w:p w14:paraId="76F41678">
      <w:pPr>
        <w:widowControl/>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节能产品</w:t>
      </w:r>
      <w:r>
        <w:rPr>
          <w:rFonts w:hint="eastAsia" w:ascii="宋体" w:hAnsi="宋体" w:eastAsia="宋体" w:cs="宋体"/>
          <w:sz w:val="24"/>
          <w:szCs w:val="24"/>
          <w:lang w:eastAsia="zh-CN"/>
        </w:rPr>
        <w:t>：</w:t>
      </w:r>
      <w:r>
        <w:rPr>
          <w:rFonts w:hint="eastAsia" w:ascii="宋体" w:hAnsi="宋体" w:eastAsia="宋体" w:cs="宋体"/>
          <w:i w:val="0"/>
          <w:iCs w:val="0"/>
          <w:caps w:val="0"/>
          <w:color w:val="333333"/>
          <w:spacing w:val="0"/>
          <w:sz w:val="24"/>
          <w:szCs w:val="24"/>
          <w:shd w:val="clear" w:color="auto" w:fill="FFFFFF"/>
        </w:rPr>
        <w:t>否</w:t>
      </w:r>
    </w:p>
    <w:p w14:paraId="2816B020">
      <w:pPr>
        <w:widowControl/>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环境标志产品</w:t>
      </w:r>
      <w:r>
        <w:rPr>
          <w:rFonts w:hint="eastAsia" w:ascii="宋体" w:hAnsi="宋体" w:eastAsia="宋体" w:cs="宋体"/>
          <w:sz w:val="24"/>
          <w:szCs w:val="24"/>
          <w:lang w:eastAsia="zh-CN"/>
        </w:rPr>
        <w:t>：</w:t>
      </w:r>
      <w:r>
        <w:rPr>
          <w:rFonts w:hint="eastAsia" w:ascii="宋体" w:hAnsi="宋体" w:eastAsia="宋体" w:cs="宋体"/>
          <w:i w:val="0"/>
          <w:iCs w:val="0"/>
          <w:caps w:val="0"/>
          <w:color w:val="333333"/>
          <w:spacing w:val="0"/>
          <w:sz w:val="24"/>
          <w:szCs w:val="24"/>
          <w:shd w:val="clear" w:color="auto" w:fill="FFFFFF"/>
        </w:rPr>
        <w:t>否</w:t>
      </w:r>
    </w:p>
    <w:p w14:paraId="08F11565">
      <w:pPr>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信用记录：</w:t>
      </w:r>
    </w:p>
    <w:p w14:paraId="75BFF992">
      <w:pPr>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适用于（采购包1），按照《财政部关于在</w:t>
      </w:r>
      <w:bookmarkStart w:id="0" w:name="_GoBack"/>
      <w:r>
        <w:rPr>
          <w:rFonts w:hint="eastAsia" w:ascii="宋体" w:hAnsi="宋体" w:eastAsia="宋体" w:cs="宋体"/>
          <w:sz w:val="24"/>
          <w:szCs w:val="24"/>
          <w:lang w:val="en-US" w:eastAsia="zh-CN" w:bidi="ar-SA"/>
        </w:rPr>
        <w:t>政府</w:t>
      </w:r>
      <w:bookmarkEnd w:id="0"/>
      <w:r>
        <w:rPr>
          <w:rFonts w:hint="eastAsia" w:ascii="宋体" w:hAnsi="宋体" w:eastAsia="宋体" w:cs="宋体"/>
          <w:sz w:val="24"/>
          <w:szCs w:val="24"/>
          <w:lang w:val="en-US" w:eastAsia="zh-CN" w:bidi="ar-SA"/>
        </w:rPr>
        <w:t>采购活动中查询及使用信用记录有关问题的通知》（财库﹝2016﹞125号）规定执行。</w:t>
      </w:r>
    </w:p>
    <w:p w14:paraId="027ACFA2">
      <w:pPr>
        <w:widowControl/>
        <w:spacing w:line="360" w:lineRule="exact"/>
        <w:ind w:firstLine="480" w:firstLineChars="200"/>
        <w:jc w:val="left"/>
        <w:rPr>
          <w:rFonts w:hint="default" w:ascii="宋体" w:hAnsi="宋体" w:eastAsia="宋体" w:cs="宋体"/>
          <w:sz w:val="24"/>
          <w:szCs w:val="24"/>
        </w:rPr>
      </w:pPr>
      <w:r>
        <w:rPr>
          <w:rFonts w:hint="eastAsia" w:ascii="宋体" w:hAnsi="宋体" w:eastAsia="宋体" w:cs="宋体"/>
          <w:sz w:val="24"/>
          <w:szCs w:val="24"/>
        </w:rPr>
        <w:t>促进中小企业发展的相关政策：</w:t>
      </w:r>
    </w:p>
    <w:p w14:paraId="2C1FA54F">
      <w:pPr>
        <w:widowControl/>
        <w:spacing w:line="360" w:lineRule="exact"/>
        <w:ind w:firstLine="480" w:firstLineChars="200"/>
        <w:jc w:val="left"/>
        <w:rPr>
          <w:rFonts w:hint="default" w:ascii="宋体" w:hAnsi="宋体" w:eastAsia="宋体" w:cs="宋体"/>
          <w:sz w:val="24"/>
          <w:szCs w:val="24"/>
        </w:rPr>
      </w:pPr>
      <w:r>
        <w:rPr>
          <w:rFonts w:hint="eastAsia" w:ascii="宋体" w:hAnsi="宋体" w:eastAsia="宋体" w:cs="宋体"/>
          <w:sz w:val="24"/>
          <w:szCs w:val="24"/>
        </w:rPr>
        <w:t>采购包1：专门采购包预留</w:t>
      </w:r>
    </w:p>
    <w:p w14:paraId="14F412CA">
      <w:pPr>
        <w:widowControl/>
        <w:spacing w:line="360" w:lineRule="exact"/>
        <w:ind w:firstLine="480" w:firstLineChars="200"/>
        <w:jc w:val="left"/>
        <w:rPr>
          <w:rFonts w:hint="default" w:ascii="宋体" w:hAnsi="宋体" w:eastAsia="宋体" w:cs="宋体"/>
          <w:sz w:val="24"/>
          <w:szCs w:val="24"/>
        </w:rPr>
      </w:pPr>
      <w:r>
        <w:rPr>
          <w:rFonts w:hint="eastAsia" w:ascii="宋体" w:hAnsi="宋体" w:eastAsia="宋体" w:cs="宋体"/>
          <w:sz w:val="24"/>
          <w:szCs w:val="24"/>
        </w:rPr>
        <w:t>面向的企业规模：中小企业</w:t>
      </w:r>
    </w:p>
    <w:p w14:paraId="625F3796">
      <w:pPr>
        <w:widowControl/>
        <w:spacing w:line="360" w:lineRule="exact"/>
        <w:ind w:firstLine="480" w:firstLineChars="200"/>
        <w:jc w:val="left"/>
        <w:rPr>
          <w:rFonts w:hint="default" w:ascii="宋体" w:hAnsi="宋体" w:eastAsia="宋体" w:cs="宋体"/>
          <w:sz w:val="24"/>
          <w:szCs w:val="24"/>
        </w:rPr>
      </w:pPr>
      <w:r>
        <w:rPr>
          <w:rFonts w:hint="eastAsia" w:ascii="宋体" w:hAnsi="宋体" w:eastAsia="宋体" w:cs="宋体"/>
          <w:sz w:val="24"/>
          <w:szCs w:val="24"/>
        </w:rPr>
        <w:t>预留形式：专门采购包预留</w:t>
      </w:r>
    </w:p>
    <w:p w14:paraId="32292C54">
      <w:pPr>
        <w:widowControl/>
        <w:spacing w:line="360" w:lineRule="exact"/>
        <w:ind w:firstLine="480" w:firstLineChars="200"/>
        <w:jc w:val="left"/>
        <w:rPr>
          <w:rFonts w:hint="default" w:ascii="宋体" w:hAnsi="宋体" w:eastAsia="宋体" w:cs="宋体"/>
          <w:sz w:val="24"/>
          <w:szCs w:val="24"/>
        </w:rPr>
      </w:pPr>
      <w:r>
        <w:rPr>
          <w:rFonts w:hint="eastAsia" w:ascii="宋体" w:hAnsi="宋体" w:eastAsia="宋体" w:cs="宋体"/>
          <w:sz w:val="24"/>
          <w:szCs w:val="24"/>
        </w:rPr>
        <w:t>预留比例：100%</w:t>
      </w:r>
    </w:p>
    <w:p w14:paraId="1A68EC99">
      <w:pPr>
        <w:pStyle w:val="31"/>
      </w:pPr>
    </w:p>
    <w:p w14:paraId="7838D943">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.供应商的资格要求</w:t>
      </w:r>
    </w:p>
    <w:p w14:paraId="5FD06444">
      <w:pPr>
        <w:widowControl/>
        <w:spacing w:line="360" w:lineRule="exact"/>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.1法定条件：符合《中华人民共和国政府采购法》第二十二条第一款规定的条件。</w:t>
      </w:r>
    </w:p>
    <w:p w14:paraId="22612C10">
      <w:pPr>
        <w:pStyle w:val="19"/>
        <w:spacing w:line="360" w:lineRule="exact"/>
        <w:ind w:firstLine="480" w:firstLineChars="200"/>
        <w:rPr>
          <w:rFonts w:ascii="宋体" w:hAnsi="宋体"/>
          <w:kern w:val="0"/>
          <w:szCs w:val="24"/>
          <w:shd w:val="clear" w:color="auto" w:fill="FFFFFF"/>
        </w:rPr>
      </w:pPr>
      <w:r>
        <w:rPr>
          <w:rFonts w:hint="eastAsia" w:ascii="宋体" w:hAnsi="宋体"/>
          <w:kern w:val="0"/>
          <w:szCs w:val="24"/>
          <w:shd w:val="clear" w:color="auto" w:fill="FFFFFF"/>
        </w:rPr>
        <w:t>5.2特定条件：</w:t>
      </w:r>
    </w:p>
    <w:p w14:paraId="1C2ED317">
      <w:pPr>
        <w:pStyle w:val="19"/>
        <w:spacing w:line="360" w:lineRule="exact"/>
        <w:ind w:firstLine="480" w:firstLineChars="200"/>
        <w:rPr>
          <w:rFonts w:ascii="宋体" w:hAnsi="宋体"/>
          <w:szCs w:val="24"/>
        </w:rPr>
      </w:pPr>
      <w:r>
        <w:rPr>
          <w:rFonts w:hint="eastAsia" w:ascii="宋体" w:hAnsi="宋体"/>
          <w:szCs w:val="24"/>
        </w:rPr>
        <w:t>采购包1：</w:t>
      </w:r>
    </w:p>
    <w:tbl>
      <w:tblPr>
        <w:tblStyle w:val="21"/>
        <w:tblW w:w="9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24"/>
        <w:gridCol w:w="7295"/>
      </w:tblGrid>
      <w:tr w14:paraId="03F57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2324" w:type="dxa"/>
            <w:vAlign w:val="center"/>
          </w:tcPr>
          <w:p w14:paraId="24A38C28">
            <w:pPr>
              <w:pStyle w:val="63"/>
              <w:spacing w:line="360" w:lineRule="exact"/>
              <w:jc w:val="center"/>
              <w:rPr>
                <w:rFonts w:hint="default" w:ascii="宋体" w:hAnsi="宋体" w:eastAsia="宋体" w:cs="宋体"/>
                <w:kern w:val="2"/>
                <w:sz w:val="24"/>
                <w:szCs w:val="24"/>
              </w:rPr>
            </w:pPr>
            <w:r>
              <w:rPr>
                <w:rFonts w:ascii="宋体" w:hAnsi="宋体" w:eastAsia="宋体" w:cs="宋体"/>
                <w:kern w:val="2"/>
                <w:sz w:val="24"/>
                <w:szCs w:val="24"/>
              </w:rPr>
              <w:t>资格审查要求概况</w:t>
            </w:r>
          </w:p>
        </w:tc>
        <w:tc>
          <w:tcPr>
            <w:tcW w:w="7295" w:type="dxa"/>
            <w:vAlign w:val="center"/>
          </w:tcPr>
          <w:p w14:paraId="6D16B540">
            <w:pPr>
              <w:pStyle w:val="63"/>
              <w:spacing w:line="360" w:lineRule="exact"/>
              <w:jc w:val="center"/>
              <w:rPr>
                <w:rFonts w:hint="default" w:ascii="宋体" w:hAnsi="宋体" w:eastAsia="宋体" w:cs="宋体"/>
                <w:kern w:val="2"/>
                <w:sz w:val="24"/>
                <w:szCs w:val="24"/>
              </w:rPr>
            </w:pPr>
            <w:r>
              <w:rPr>
                <w:rFonts w:ascii="宋体" w:hAnsi="宋体" w:eastAsia="宋体" w:cs="宋体"/>
                <w:kern w:val="2"/>
                <w:sz w:val="24"/>
                <w:szCs w:val="24"/>
              </w:rPr>
              <w:t>评审点具体描述</w:t>
            </w:r>
          </w:p>
        </w:tc>
      </w:tr>
      <w:tr w14:paraId="2115D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0" w:hRule="atLeast"/>
        </w:trPr>
        <w:tc>
          <w:tcPr>
            <w:tcW w:w="2324" w:type="dxa"/>
            <w:vAlign w:val="center"/>
          </w:tcPr>
          <w:p w14:paraId="7BEFE625">
            <w:pPr>
              <w:widowControl/>
              <w:spacing w:line="396" w:lineRule="exact"/>
              <w:jc w:val="center"/>
              <w:rPr>
                <w:rFonts w:ascii="宋体" w:hAnsi="宋体" w:eastAsia="宋体" w:cs="宋体"/>
                <w:b/>
                <w:kern w:val="0"/>
                <w:sz w:val="24"/>
                <w:szCs w:val="24"/>
              </w:rPr>
            </w:pPr>
            <w:r>
              <w:rPr>
                <w:rFonts w:hint="eastAsia" w:ascii="宋体" w:hAnsi="宋体" w:eastAsia="宋体" w:cs="宋体"/>
                <w:b/>
                <w:kern w:val="0"/>
                <w:sz w:val="24"/>
                <w:szCs w:val="24"/>
              </w:rPr>
              <w:t>邀请谈判</w:t>
            </w:r>
          </w:p>
        </w:tc>
        <w:tc>
          <w:tcPr>
            <w:tcW w:w="7295" w:type="dxa"/>
            <w:vAlign w:val="center"/>
          </w:tcPr>
          <w:p w14:paraId="73E8B7C1">
            <w:pPr>
              <w:widowControl/>
              <w:spacing w:line="396" w:lineRule="exact"/>
              <w:jc w:val="center"/>
              <w:rPr>
                <w:rFonts w:ascii="宋体" w:hAnsi="宋体" w:eastAsia="宋体" w:cs="宋体"/>
                <w:b/>
                <w:kern w:val="0"/>
                <w:sz w:val="24"/>
                <w:szCs w:val="24"/>
              </w:rPr>
            </w:pPr>
            <w:r>
              <w:rPr>
                <w:rFonts w:hint="eastAsia" w:ascii="宋体" w:hAnsi="宋体" w:eastAsia="宋体" w:cs="宋体"/>
                <w:b/>
                <w:kern w:val="0"/>
                <w:sz w:val="24"/>
                <w:szCs w:val="24"/>
              </w:rPr>
              <w:t>供应商须是</w:t>
            </w:r>
            <w:r>
              <w:rPr>
                <w:rFonts w:hint="eastAsia" w:ascii="宋体" w:hAnsi="宋体" w:eastAsia="宋体" w:cs="宋体"/>
                <w:b/>
                <w:kern w:val="0"/>
                <w:sz w:val="24"/>
                <w:szCs w:val="24"/>
                <w:lang w:val="en-US" w:eastAsia="zh-CN"/>
              </w:rPr>
              <w:t>被</w:t>
            </w:r>
            <w:r>
              <w:rPr>
                <w:rFonts w:hint="eastAsia" w:ascii="宋体" w:hAnsi="宋体" w:eastAsia="宋体" w:cs="宋体"/>
                <w:b/>
                <w:kern w:val="0"/>
                <w:sz w:val="24"/>
                <w:szCs w:val="24"/>
              </w:rPr>
              <w:t>邀请的供应商（</w:t>
            </w:r>
            <w:r>
              <w:rPr>
                <w:rFonts w:hint="eastAsia" w:ascii="宋体" w:hAnsi="宋体" w:eastAsia="宋体" w:cs="宋体"/>
                <w:b/>
                <w:kern w:val="0"/>
                <w:sz w:val="24"/>
                <w:szCs w:val="24"/>
                <w:lang w:val="en-US" w:eastAsia="zh-CN"/>
              </w:rPr>
              <w:t>须提供邀请书证明材料</w:t>
            </w:r>
            <w:r>
              <w:rPr>
                <w:rFonts w:hint="eastAsia" w:ascii="宋体" w:hAnsi="宋体" w:eastAsia="宋体" w:cs="宋体"/>
                <w:b/>
                <w:kern w:val="0"/>
                <w:sz w:val="24"/>
                <w:szCs w:val="24"/>
              </w:rPr>
              <w:t>）</w:t>
            </w:r>
          </w:p>
        </w:tc>
      </w:tr>
      <w:tr w14:paraId="602C8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0" w:hRule="atLeast"/>
        </w:trPr>
        <w:tc>
          <w:tcPr>
            <w:tcW w:w="2324" w:type="dxa"/>
            <w:vAlign w:val="center"/>
          </w:tcPr>
          <w:p w14:paraId="2DCC7BDB">
            <w:pPr>
              <w:pStyle w:val="63"/>
              <w:numPr>
                <w:ilvl w:val="0"/>
                <w:numId w:val="0"/>
              </w:numPr>
              <w:spacing w:line="360" w:lineRule="auto"/>
              <w:ind w:left="0" w:leftChars="0" w:firstLine="0" w:firstLineChars="0"/>
              <w:jc w:val="center"/>
              <w:rPr>
                <w:rStyle w:val="24"/>
                <w:rFonts w:hint="eastAsia" w:asciiTheme="majorEastAsia" w:hAnsiTheme="majorEastAsia" w:eastAsiaTheme="majorEastAsia" w:cstheme="majorEastAsia"/>
                <w:b w:val="0"/>
                <w:bCs/>
                <w:color w:val="auto"/>
                <w:sz w:val="24"/>
                <w:highlight w:val="none"/>
                <w:lang w:eastAsia="zh-CN"/>
              </w:rPr>
            </w:pPr>
            <w:r>
              <w:rPr>
                <w:rFonts w:hint="eastAsia" w:ascii="宋体" w:hAnsi="宋体" w:eastAsia="宋体" w:cs="宋体"/>
                <w:b/>
                <w:sz w:val="24"/>
                <w:szCs w:val="24"/>
                <w:lang w:val="en-US" w:eastAsia="zh-CN"/>
              </w:rPr>
              <w:t>资格承诺函</w:t>
            </w:r>
          </w:p>
        </w:tc>
        <w:tc>
          <w:tcPr>
            <w:tcW w:w="7295" w:type="dxa"/>
            <w:vAlign w:val="top"/>
          </w:tcPr>
          <w:p w14:paraId="5D665550">
            <w:pPr>
              <w:pStyle w:val="63"/>
              <w:numPr>
                <w:ilvl w:val="0"/>
                <w:numId w:val="0"/>
              </w:numPr>
              <w:spacing w:line="360" w:lineRule="auto"/>
              <w:ind w:left="0" w:leftChars="0" w:firstLine="0" w:firstLineChars="0"/>
              <w:jc w:val="both"/>
              <w:rPr>
                <w:rStyle w:val="24"/>
                <w:rFonts w:hint="eastAsia" w:asciiTheme="majorEastAsia" w:hAnsiTheme="majorEastAsia" w:eastAsiaTheme="majorEastAsia" w:cstheme="majorEastAsia"/>
                <w:b w:val="0"/>
                <w:bCs/>
                <w:color w:val="auto"/>
                <w:sz w:val="24"/>
                <w:highlight w:val="none"/>
                <w:lang w:val="en-US" w:eastAsia="zh-CN"/>
              </w:rPr>
            </w:pPr>
            <w:r>
              <w:rPr>
                <w:rFonts w:hint="eastAsia" w:ascii="宋体" w:hAnsi="宋体"/>
                <w:sz w:val="24"/>
                <w:lang w:val="en-US" w:eastAsia="zh-CN"/>
              </w:rPr>
              <w:t>《政府采购供应商资格承诺函》：根据《福建省财政厅关于印发推行政府采购供应商资格承诺制指导意见的通知》，参加本项目响应的响应人提供《政府采购供应商资格承诺函》(以下简称《承诺函》格式见附件)的，在响应(响应)文件中可不提供《中华人民共和国政府采购法实施条例》第十七条第一款规定的资格条件证明材料（证明材料指法人或者其他组织的财务状况报告证明文件、依法缴纳税收和社会保障资金的证明文件、参加采购活动前3年内在经营活动中没有重大违法记录的书面声明、具备履行合同所必需的设备和专业技术能力的声明函），响应人应对其承诺内容的真实性、合法性、有效性负责。响应人可自行选择是否提供本承诺函，若不提供本承诺函的，应按采购文件要求提供相应的证明材料。</w:t>
            </w:r>
          </w:p>
        </w:tc>
      </w:tr>
    </w:tbl>
    <w:p w14:paraId="4F635ED9">
      <w:pPr>
        <w:widowControl/>
        <w:spacing w:line="360" w:lineRule="exact"/>
        <w:jc w:val="left"/>
        <w:rPr>
          <w:rFonts w:ascii="宋体" w:hAnsi="宋体" w:eastAsia="宋体" w:cs="宋体"/>
          <w:kern w:val="0"/>
          <w:sz w:val="24"/>
          <w:szCs w:val="24"/>
        </w:rPr>
      </w:pPr>
      <w:r>
        <w:rPr>
          <w:rFonts w:ascii="宋体" w:hAnsi="宋体" w:eastAsia="宋体" w:cs="宋体"/>
          <w:kern w:val="0"/>
          <w:sz w:val="24"/>
          <w:szCs w:val="24"/>
          <w:shd w:val="clear" w:color="auto" w:fill="FFFFFF"/>
        </w:rPr>
        <w:t> </w:t>
      </w:r>
      <w:r>
        <w:rPr>
          <w:rFonts w:hint="eastAsia" w:ascii="宋体" w:hAnsi="宋体" w:eastAsia="宋体" w:cs="宋体"/>
          <w:b/>
          <w:bCs/>
          <w:kern w:val="0"/>
          <w:sz w:val="24"/>
          <w:szCs w:val="24"/>
        </w:rPr>
        <w:t>※</w:t>
      </w:r>
      <w:r>
        <w:rPr>
          <w:rFonts w:ascii="宋体" w:hAnsi="宋体" w:eastAsia="宋体" w:cs="宋体"/>
          <w:b/>
          <w:bCs/>
          <w:kern w:val="0"/>
          <w:sz w:val="24"/>
          <w:szCs w:val="24"/>
          <w:shd w:val="clear" w:color="auto" w:fill="FFFFFF"/>
        </w:rPr>
        <w:t>根据上述资格要求，供应商响应文件中应提交的“资格证明文件”相关规定和资料要求，详见竞争性谈判须知前附表和谈判文件第五章。</w:t>
      </w:r>
    </w:p>
    <w:p w14:paraId="0D400A94">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是否接受联合体形式的响应谈判：</w:t>
      </w:r>
      <w:r>
        <w:rPr>
          <w:rFonts w:hint="eastAsia" w:ascii="宋体" w:hAnsi="宋体" w:eastAsia="宋体" w:cs="宋体"/>
          <w:kern w:val="0"/>
          <w:sz w:val="24"/>
          <w:szCs w:val="24"/>
          <w:shd w:val="clear" w:color="auto" w:fill="FFFFFF"/>
        </w:rPr>
        <w:t>不</w:t>
      </w:r>
      <w:r>
        <w:rPr>
          <w:rFonts w:ascii="宋体" w:hAnsi="宋体" w:eastAsia="宋体" w:cs="宋体"/>
          <w:kern w:val="0"/>
          <w:sz w:val="24"/>
          <w:szCs w:val="24"/>
          <w:shd w:val="clear" w:color="auto" w:fill="FFFFFF"/>
        </w:rPr>
        <w:t>接受</w:t>
      </w:r>
    </w:p>
    <w:p w14:paraId="62C0ADD6">
      <w:pPr>
        <w:widowControl/>
        <w:spacing w:line="360" w:lineRule="exact"/>
        <w:ind w:firstLine="480" w:firstLineChars="200"/>
        <w:jc w:val="left"/>
        <w:rPr>
          <w:rFonts w:ascii="宋体" w:hAnsi="宋体" w:eastAsia="宋体" w:cs="宋体"/>
          <w:b/>
          <w:sz w:val="24"/>
          <w:szCs w:val="24"/>
        </w:rPr>
      </w:pPr>
      <w:r>
        <w:rPr>
          <w:rFonts w:hint="eastAsia" w:ascii="宋体" w:hAnsi="宋体" w:eastAsia="宋体" w:cs="宋体"/>
          <w:kern w:val="0"/>
          <w:sz w:val="24"/>
          <w:szCs w:val="24"/>
        </w:rPr>
        <w:t>6.</w:t>
      </w:r>
      <w:r>
        <w:rPr>
          <w:rFonts w:hint="eastAsia" w:ascii="宋体" w:hAnsi="宋体" w:eastAsia="宋体" w:cs="宋体"/>
          <w:b/>
          <w:sz w:val="24"/>
          <w:szCs w:val="24"/>
        </w:rPr>
        <w:t>报名时间：</w:t>
      </w:r>
    </w:p>
    <w:p w14:paraId="7C59A3D3">
      <w:pPr>
        <w:widowControl/>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6.1</w:t>
      </w:r>
      <w:r>
        <w:rPr>
          <w:rFonts w:ascii="宋体" w:hAnsi="宋体" w:eastAsia="宋体" w:cs="宋体"/>
          <w:kern w:val="0"/>
          <w:sz w:val="24"/>
          <w:szCs w:val="24"/>
        </w:rPr>
        <w:t>.供应商报名期限：</w:t>
      </w:r>
      <w:r>
        <w:rPr>
          <w:rFonts w:ascii="宋体" w:hAnsi="宋体" w:cs="宋体"/>
          <w:kern w:val="0"/>
          <w:sz w:val="24"/>
        </w:rPr>
        <w:t>详见</w:t>
      </w:r>
      <w:r>
        <w:rPr>
          <w:rFonts w:hint="eastAsia" w:ascii="宋体" w:hAnsi="宋体" w:cs="宋体"/>
          <w:kern w:val="0"/>
          <w:sz w:val="24"/>
          <w:lang w:eastAsia="zh-CN"/>
        </w:rPr>
        <w:t>采购</w:t>
      </w:r>
      <w:r>
        <w:rPr>
          <w:rFonts w:ascii="宋体" w:hAnsi="宋体" w:cs="宋体"/>
          <w:kern w:val="0"/>
          <w:sz w:val="24"/>
        </w:rPr>
        <w:t>公告或更正公告（若有），若不一致，以更正公告（若有）为准</w:t>
      </w:r>
      <w:r>
        <w:rPr>
          <w:rFonts w:hint="eastAsia" w:ascii="宋体" w:hAnsi="宋体" w:eastAsia="宋体" w:cs="宋体"/>
          <w:sz w:val="24"/>
          <w:szCs w:val="24"/>
        </w:rPr>
        <w:t>。</w:t>
      </w:r>
    </w:p>
    <w:p w14:paraId="2A5654AC">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sz w:val="24"/>
          <w:szCs w:val="24"/>
        </w:rPr>
        <w:t>6.2谈判文件获取地点及方式：</w:t>
      </w:r>
      <w:r>
        <w:rPr>
          <w:rFonts w:ascii="宋体" w:hAnsi="宋体" w:cs="宋体"/>
          <w:kern w:val="0"/>
          <w:sz w:val="24"/>
        </w:rPr>
        <w:t>详见</w:t>
      </w:r>
      <w:r>
        <w:rPr>
          <w:rFonts w:hint="eastAsia" w:ascii="宋体" w:hAnsi="宋体" w:cs="宋体"/>
          <w:kern w:val="0"/>
          <w:sz w:val="24"/>
          <w:lang w:eastAsia="zh-CN"/>
        </w:rPr>
        <w:t>采购</w:t>
      </w:r>
      <w:r>
        <w:rPr>
          <w:rFonts w:ascii="宋体" w:hAnsi="宋体" w:cs="宋体"/>
          <w:kern w:val="0"/>
          <w:sz w:val="24"/>
        </w:rPr>
        <w:t>公告或更正公告（若有），若不一致，以更正公告（若有）为准</w:t>
      </w:r>
    </w:p>
    <w:p w14:paraId="08235C15">
      <w:pPr>
        <w:spacing w:line="360" w:lineRule="exact"/>
        <w:ind w:firstLine="482" w:firstLineChars="200"/>
        <w:rPr>
          <w:rFonts w:ascii="宋体" w:hAnsi="宋体" w:cs="宋体"/>
          <w:b/>
          <w:sz w:val="24"/>
          <w:szCs w:val="24"/>
        </w:rPr>
      </w:pPr>
      <w:r>
        <w:rPr>
          <w:rFonts w:hint="eastAsia" w:ascii="宋体" w:hAnsi="宋体" w:eastAsia="宋体" w:cs="宋体"/>
          <w:b/>
          <w:kern w:val="0"/>
          <w:sz w:val="24"/>
          <w:szCs w:val="24"/>
        </w:rPr>
        <w:t>7、</w:t>
      </w:r>
      <w:r>
        <w:rPr>
          <w:rFonts w:hint="eastAsia" w:ascii="宋体" w:hAnsi="宋体" w:eastAsia="宋体" w:cs="宋体"/>
          <w:b/>
          <w:kern w:val="0"/>
          <w:sz w:val="24"/>
          <w:szCs w:val="24"/>
          <w:lang w:eastAsia="zh-CN"/>
        </w:rPr>
        <w:t>响应</w:t>
      </w:r>
      <w:r>
        <w:rPr>
          <w:rFonts w:hint="eastAsia" w:ascii="宋体" w:hAnsi="宋体" w:eastAsia="宋体" w:cs="宋体"/>
          <w:b/>
          <w:kern w:val="0"/>
          <w:sz w:val="24"/>
          <w:szCs w:val="24"/>
        </w:rPr>
        <w:t>截止时间、开标时间和地点：</w:t>
      </w:r>
      <w:r>
        <w:rPr>
          <w:rFonts w:ascii="宋体" w:hAnsi="宋体" w:cs="宋体"/>
          <w:kern w:val="0"/>
          <w:sz w:val="24"/>
        </w:rPr>
        <w:t>详见</w:t>
      </w:r>
      <w:r>
        <w:rPr>
          <w:rFonts w:hint="eastAsia" w:ascii="宋体" w:hAnsi="宋体" w:cs="宋体"/>
          <w:kern w:val="0"/>
          <w:sz w:val="24"/>
          <w:lang w:eastAsia="zh-CN"/>
        </w:rPr>
        <w:t>采购</w:t>
      </w:r>
      <w:r>
        <w:rPr>
          <w:rFonts w:ascii="宋体" w:hAnsi="宋体" w:cs="宋体"/>
          <w:kern w:val="0"/>
          <w:sz w:val="24"/>
        </w:rPr>
        <w:t>公告或更正公告（若有），若不一致，以更正公告（若有）为准</w:t>
      </w:r>
      <w:r>
        <w:rPr>
          <w:rFonts w:hint="eastAsia" w:ascii="宋体" w:hAnsi="宋体" w:cs="宋体"/>
          <w:kern w:val="0"/>
          <w:sz w:val="24"/>
        </w:rPr>
        <w:t>。</w:t>
      </w:r>
    </w:p>
    <w:p w14:paraId="671A2590">
      <w:pPr>
        <w:widowControl/>
        <w:spacing w:line="360" w:lineRule="exact"/>
        <w:ind w:firstLine="482" w:firstLineChars="200"/>
        <w:jc w:val="left"/>
        <w:rPr>
          <w:rFonts w:ascii="宋体" w:hAnsi="宋体" w:eastAsia="宋体" w:cs="宋体"/>
          <w:b/>
          <w:kern w:val="0"/>
          <w:sz w:val="24"/>
          <w:szCs w:val="24"/>
        </w:rPr>
      </w:pP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rPr>
        <w:t>、采购信息发布网站（谈判公告、更改通知、答疑纪要、成交结果等信息）</w:t>
      </w:r>
    </w:p>
    <w:p w14:paraId="260EB6EB">
      <w:pPr>
        <w:widowControl/>
        <w:spacing w:line="360" w:lineRule="exact"/>
        <w:ind w:firstLine="482" w:firstLineChars="200"/>
        <w:jc w:val="left"/>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pPr>
      <w:r>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t>莆田市湄洲岛国家旅游度假区管委会（http://mzd.putian.gov.cn/）</w:t>
      </w:r>
    </w:p>
    <w:p w14:paraId="5668C409">
      <w:pPr>
        <w:widowControl/>
        <w:spacing w:line="360" w:lineRule="exact"/>
        <w:ind w:firstLine="482" w:firstLineChars="200"/>
        <w:jc w:val="left"/>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pPr>
      <w:r>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t>新点电子交易平台-福建专区（http://fujian.etrading.cn）</w:t>
      </w:r>
    </w:p>
    <w:p w14:paraId="5DC18F8C">
      <w:pPr>
        <w:widowControl/>
        <w:spacing w:line="3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ascii="宋体" w:hAnsi="宋体" w:eastAsia="宋体" w:cs="宋体"/>
          <w:color w:val="auto"/>
          <w:kern w:val="0"/>
          <w:sz w:val="24"/>
          <w:szCs w:val="24"/>
        </w:rPr>
        <w:t>.竞争性谈判公告期限：自信息发布媒体最先发布公告之日起3个工作日。</w:t>
      </w:r>
    </w:p>
    <w:p w14:paraId="6D1ECF9B">
      <w:pPr>
        <w:widowControl/>
        <w:spacing w:line="360" w:lineRule="exact"/>
        <w:ind w:firstLine="480" w:firstLineChars="200"/>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0</w:t>
      </w:r>
      <w:r>
        <w:rPr>
          <w:rFonts w:ascii="宋体" w:hAnsi="宋体" w:eastAsia="宋体" w:cs="宋体"/>
          <w:kern w:val="0"/>
          <w:sz w:val="24"/>
          <w:szCs w:val="24"/>
        </w:rPr>
        <w:t>.采购人：</w:t>
      </w:r>
      <w:r>
        <w:rPr>
          <w:rFonts w:hint="eastAsia" w:ascii="宋体" w:hAnsi="宋体" w:eastAsia="宋体" w:cs="宋体"/>
          <w:kern w:val="0"/>
          <w:sz w:val="24"/>
          <w:szCs w:val="24"/>
          <w:lang w:eastAsia="zh-CN"/>
        </w:rPr>
        <w:t>莆田市湄洲湾北岸经济开发区国有资产运营管理有限公司</w:t>
      </w:r>
    </w:p>
    <w:p w14:paraId="4A464F4A">
      <w:pPr>
        <w:widowControl/>
        <w:spacing w:line="36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地 址：</w:t>
      </w:r>
      <w:r>
        <w:rPr>
          <w:rFonts w:hint="eastAsia" w:ascii="宋体" w:hAnsi="宋体" w:eastAsia="宋体" w:cs="宋体"/>
          <w:kern w:val="0"/>
          <w:sz w:val="24"/>
          <w:szCs w:val="24"/>
          <w:lang w:val="en-US" w:eastAsia="zh-CN"/>
        </w:rPr>
        <w:t xml:space="preserve"> 福建省莆田市湄洲湾北岸经济开发区山亭镇利山社区利店288号管委会2号楼306室   </w:t>
      </w:r>
      <w:r>
        <w:rPr>
          <w:rFonts w:ascii="宋体" w:hAnsi="宋体" w:eastAsia="宋体" w:cs="宋体"/>
          <w:kern w:val="0"/>
          <w:sz w:val="24"/>
          <w:szCs w:val="24"/>
        </w:rPr>
        <w:t>　</w:t>
      </w:r>
    </w:p>
    <w:p w14:paraId="3182C8F4">
      <w:pPr>
        <w:widowControl/>
        <w:spacing w:line="360" w:lineRule="exact"/>
        <w:ind w:firstLine="480" w:firstLineChars="200"/>
        <w:jc w:val="left"/>
        <w:rPr>
          <w:rFonts w:hint="eastAsia" w:ascii="宋体" w:hAnsi="宋体" w:eastAsia="宋体" w:cs="宋体"/>
          <w:kern w:val="0"/>
          <w:sz w:val="24"/>
          <w:szCs w:val="24"/>
          <w:highlight w:val="yellow"/>
          <w:lang w:val="en-US" w:eastAsia="zh-CN"/>
        </w:rPr>
      </w:pPr>
      <w:r>
        <w:rPr>
          <w:rFonts w:ascii="宋体" w:hAnsi="宋体" w:eastAsia="宋体" w:cs="宋体"/>
          <w:kern w:val="0"/>
          <w:sz w:val="24"/>
          <w:szCs w:val="24"/>
        </w:rPr>
        <w:t>联系</w:t>
      </w:r>
      <w:r>
        <w:rPr>
          <w:rFonts w:hint="eastAsia" w:ascii="宋体" w:hAnsi="宋体" w:eastAsia="宋体" w:cs="宋体"/>
          <w:kern w:val="0"/>
          <w:sz w:val="24"/>
          <w:szCs w:val="24"/>
        </w:rPr>
        <w:t>方式：</w:t>
      </w:r>
      <w:r>
        <w:rPr>
          <w:rFonts w:hint="eastAsia" w:ascii="宋体" w:hAnsi="宋体" w:eastAsia="宋体" w:cs="宋体"/>
          <w:sz w:val="24"/>
          <w:szCs w:val="24"/>
        </w:rPr>
        <w:t>林</w:t>
      </w:r>
      <w:r>
        <w:rPr>
          <w:rFonts w:hint="eastAsia" w:ascii="宋体" w:hAnsi="宋体" w:eastAsia="宋体" w:cs="宋体"/>
          <w:sz w:val="24"/>
          <w:szCs w:val="24"/>
          <w:lang w:val="en-US" w:eastAsia="zh-CN"/>
        </w:rPr>
        <w:t>先生</w:t>
      </w:r>
      <w:r>
        <w:rPr>
          <w:rFonts w:hint="eastAsia" w:ascii="宋体" w:hAnsi="宋体" w:eastAsia="宋体" w:cs="宋体"/>
          <w:sz w:val="24"/>
          <w:szCs w:val="24"/>
        </w:rPr>
        <w:t>/</w:t>
      </w:r>
      <w:r>
        <w:rPr>
          <w:rFonts w:hint="eastAsia" w:ascii="宋体" w:hAnsi="宋体" w:eastAsia="宋体" w:cs="宋体"/>
          <w:kern w:val="0"/>
          <w:sz w:val="24"/>
          <w:szCs w:val="24"/>
          <w:highlight w:val="none"/>
          <w:lang w:val="en-US" w:eastAsia="zh-CN"/>
        </w:rPr>
        <w:t xml:space="preserve">0594-2725885   </w:t>
      </w:r>
    </w:p>
    <w:p w14:paraId="7E0B8794">
      <w:pPr>
        <w:widowControl/>
        <w:spacing w:line="360" w:lineRule="exact"/>
        <w:ind w:firstLine="480" w:firstLineChars="200"/>
        <w:jc w:val="left"/>
        <w:rPr>
          <w:rFonts w:hint="eastAsia" w:ascii="宋体" w:hAnsi="宋体" w:eastAsia="宋体" w:cs="宋体"/>
          <w:kern w:val="0"/>
          <w:sz w:val="24"/>
          <w:szCs w:val="24"/>
          <w:lang w:eastAsia="zh-CN"/>
        </w:rPr>
      </w:pPr>
      <w:r>
        <w:rPr>
          <w:rFonts w:ascii="宋体" w:hAnsi="宋体" w:eastAsia="宋体" w:cs="宋体"/>
          <w:kern w:val="0"/>
          <w:sz w:val="24"/>
          <w:szCs w:val="24"/>
        </w:rPr>
        <w:t>代理机构：</w:t>
      </w:r>
      <w:r>
        <w:rPr>
          <w:rFonts w:hint="eastAsia" w:ascii="宋体" w:hAnsi="宋体" w:eastAsia="宋体" w:cs="宋体"/>
          <w:kern w:val="0"/>
          <w:sz w:val="24"/>
          <w:szCs w:val="24"/>
          <w:lang w:eastAsia="zh-CN"/>
        </w:rPr>
        <w:t>四川同创建设工程管理有限公司</w:t>
      </w:r>
    </w:p>
    <w:p w14:paraId="3EA3C713">
      <w:pPr>
        <w:widowControl/>
        <w:spacing w:line="360" w:lineRule="exact"/>
        <w:ind w:firstLine="480" w:firstLineChars="200"/>
        <w:jc w:val="left"/>
        <w:rPr>
          <w:rFonts w:ascii="宋体" w:hAnsi="宋体" w:eastAsia="宋体" w:cs="宋体"/>
          <w:kern w:val="0"/>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莆田市城厢区龙桥街道西山小区</w:t>
      </w:r>
    </w:p>
    <w:p w14:paraId="4963655B">
      <w:pPr>
        <w:widowControl/>
        <w:spacing w:line="360" w:lineRule="exact"/>
        <w:ind w:firstLine="480" w:firstLineChars="200"/>
        <w:jc w:val="left"/>
        <w:rPr>
          <w:rFonts w:hint="default" w:ascii="宋体" w:hAnsi="宋体" w:eastAsia="宋体" w:cs="宋体"/>
          <w:sz w:val="24"/>
          <w:szCs w:val="24"/>
          <w:lang w:val="en-US" w:eastAsia="zh-CN"/>
        </w:rPr>
      </w:pPr>
      <w:r>
        <w:rPr>
          <w:rFonts w:ascii="宋体" w:hAnsi="宋体" w:eastAsia="宋体" w:cs="宋体"/>
          <w:kern w:val="0"/>
          <w:sz w:val="24"/>
          <w:szCs w:val="24"/>
        </w:rPr>
        <w:t>联系</w:t>
      </w:r>
      <w:r>
        <w:rPr>
          <w:rFonts w:hint="eastAsia" w:ascii="宋体" w:hAnsi="宋体" w:eastAsia="宋体" w:cs="宋体"/>
          <w:kern w:val="0"/>
          <w:sz w:val="24"/>
          <w:szCs w:val="24"/>
        </w:rPr>
        <w:t>方式</w:t>
      </w:r>
      <w:r>
        <w:rPr>
          <w:rFonts w:hint="eastAsia" w:ascii="宋体" w:hAnsi="宋体" w:eastAsia="宋体" w:cs="宋体"/>
          <w:sz w:val="24"/>
          <w:szCs w:val="24"/>
        </w:rPr>
        <w:t>：</w:t>
      </w:r>
      <w:r>
        <w:rPr>
          <w:rFonts w:hint="eastAsia" w:ascii="宋体" w:hAnsi="宋体" w:eastAsia="宋体" w:cs="宋体"/>
          <w:sz w:val="24"/>
          <w:szCs w:val="24"/>
          <w:lang w:val="en-US" w:eastAsia="zh-CN"/>
        </w:rPr>
        <w:t>小汤</w:t>
      </w:r>
      <w:r>
        <w:rPr>
          <w:rFonts w:hint="eastAsia" w:ascii="宋体" w:hAnsi="宋体" w:eastAsia="宋体" w:cs="宋体"/>
          <w:sz w:val="24"/>
          <w:szCs w:val="24"/>
        </w:rPr>
        <w:t>/</w:t>
      </w:r>
      <w:r>
        <w:rPr>
          <w:rFonts w:hint="eastAsia" w:ascii="宋体" w:hAnsi="宋体" w:eastAsia="宋体" w:cs="宋体"/>
          <w:sz w:val="24"/>
          <w:szCs w:val="24"/>
          <w:lang w:val="en-US" w:eastAsia="zh-CN"/>
        </w:rPr>
        <w:t>18016757976</w:t>
      </w:r>
    </w:p>
    <w:p w14:paraId="13A05D49">
      <w:pPr>
        <w:widowControl/>
        <w:spacing w:line="360" w:lineRule="exact"/>
        <w:ind w:firstLine="480" w:firstLineChars="200"/>
        <w:jc w:val="left"/>
        <w:rPr>
          <w:rFonts w:hint="default" w:ascii="宋体" w:hAnsi="宋体" w:eastAsia="宋体" w:cs="宋体"/>
          <w:sz w:val="24"/>
          <w:szCs w:val="24"/>
          <w:lang w:val="en-US" w:eastAsia="zh-CN"/>
        </w:rPr>
      </w:pPr>
    </w:p>
    <w:p w14:paraId="6FFA55A7">
      <w:pPr>
        <w:pStyle w:val="31"/>
        <w:rPr>
          <w:rFonts w:hint="eastAsia" w:ascii="宋体" w:hAnsi="宋体" w:eastAsia="宋体" w:cs="宋体"/>
          <w:sz w:val="24"/>
          <w:szCs w:val="24"/>
        </w:rPr>
      </w:pPr>
    </w:p>
    <w:p w14:paraId="0ABB6C2E">
      <w:pPr>
        <w:pStyle w:val="31"/>
        <w:rPr>
          <w:rFonts w:hint="eastAsia" w:ascii="宋体" w:hAnsi="宋体" w:eastAsia="宋体" w:cs="宋体"/>
          <w:sz w:val="24"/>
          <w:szCs w:val="24"/>
        </w:rPr>
      </w:pPr>
    </w:p>
    <w:p w14:paraId="47C1B0E3">
      <w:pPr>
        <w:widowControl/>
        <w:spacing w:before="75" w:beforeAutospacing="0" w:after="75" w:afterAutospacing="0"/>
        <w:jc w:val="left"/>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 </w:t>
      </w:r>
      <w:r>
        <w:rPr>
          <w:rFonts w:hint="eastAsia" w:ascii="宋体" w:hAnsi="宋体" w:eastAsia="宋体" w:cs="宋体"/>
          <w:kern w:val="0"/>
          <w:sz w:val="24"/>
          <w:szCs w:val="24"/>
          <w:lang w:val="en-US" w:eastAsia="zh-CN" w:bidi="ar-SA"/>
        </w:rPr>
        <w:t>附1：提交谈判保证金、代理服务费的银行账户信息</w:t>
      </w:r>
    </w:p>
    <w:p w14:paraId="37209CA0">
      <w:pPr>
        <w:widowControl/>
        <w:spacing w:before="75" w:beforeAutospacing="0" w:after="75" w:afterAutospacing="0"/>
        <w:jc w:val="left"/>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  </w:t>
      </w:r>
    </w:p>
    <w:tbl>
      <w:tblPr>
        <w:tblStyle w:val="21"/>
        <w:tblW w:w="926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69"/>
      </w:tblGrid>
      <w:tr w14:paraId="5278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09" w:type="dxa"/>
            <w:tcMar>
              <w:top w:w="0" w:type="dxa"/>
              <w:left w:w="105" w:type="dxa"/>
              <w:bottom w:w="0" w:type="dxa"/>
              <w:right w:w="105" w:type="dxa"/>
            </w:tcMar>
            <w:vAlign w:val="center"/>
          </w:tcPr>
          <w:p w14:paraId="09C17607">
            <w:pPr>
              <w:jc w:val="center"/>
              <w:rPr>
                <w:rFonts w:ascii="宋体" w:hAnsi="宋体" w:eastAsia="宋体" w:cs="宋体"/>
                <w:sz w:val="24"/>
                <w:szCs w:val="24"/>
              </w:rPr>
            </w:pPr>
            <w:r>
              <w:rPr>
                <w:rFonts w:hint="eastAsia" w:ascii="宋体" w:hAnsi="宋体" w:eastAsia="宋体" w:cs="宋体"/>
                <w:b/>
                <w:bCs/>
                <w:sz w:val="24"/>
                <w:szCs w:val="24"/>
              </w:rPr>
              <w:t>保证金账户</w:t>
            </w:r>
          </w:p>
        </w:tc>
      </w:tr>
      <w:tr w14:paraId="5D6B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09" w:type="dxa"/>
            <w:tcMar>
              <w:top w:w="0" w:type="dxa"/>
              <w:left w:w="105" w:type="dxa"/>
              <w:bottom w:w="0" w:type="dxa"/>
              <w:right w:w="105" w:type="dxa"/>
            </w:tcMar>
          </w:tcPr>
          <w:p w14:paraId="6F969530">
            <w:pPr>
              <w:rPr>
                <w:rFonts w:ascii="宋体" w:hAnsi="宋体" w:eastAsia="宋体" w:cs="宋体"/>
                <w:sz w:val="24"/>
                <w:szCs w:val="24"/>
              </w:rPr>
            </w:pPr>
            <w:r>
              <w:rPr>
                <w:rFonts w:hint="eastAsia" w:ascii="宋体" w:hAnsi="宋体" w:eastAsia="宋体" w:cs="宋体"/>
                <w:sz w:val="24"/>
                <w:szCs w:val="24"/>
              </w:rPr>
              <w:t>开户名称：四川同创建设工程管理有限公司莆田分公司</w:t>
            </w:r>
          </w:p>
        </w:tc>
      </w:tr>
      <w:tr w14:paraId="72FF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09" w:type="dxa"/>
            <w:tcMar>
              <w:top w:w="0" w:type="dxa"/>
              <w:left w:w="105" w:type="dxa"/>
              <w:bottom w:w="0" w:type="dxa"/>
              <w:right w:w="105" w:type="dxa"/>
            </w:tcMar>
          </w:tcPr>
          <w:p w14:paraId="2702B6CA">
            <w:pPr>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rPr>
              <w:t>中国银行股份有限公司莆田龙桥支行</w:t>
            </w:r>
          </w:p>
        </w:tc>
      </w:tr>
      <w:tr w14:paraId="7D8D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09" w:type="dxa"/>
            <w:tcMar>
              <w:top w:w="0" w:type="dxa"/>
              <w:left w:w="105" w:type="dxa"/>
              <w:bottom w:w="0" w:type="dxa"/>
              <w:right w:w="105" w:type="dxa"/>
            </w:tcMar>
          </w:tcPr>
          <w:p w14:paraId="0B836DE2">
            <w:pPr>
              <w:rPr>
                <w:rFonts w:ascii="宋体" w:hAnsi="宋体" w:eastAsia="宋体" w:cs="宋体"/>
                <w:sz w:val="24"/>
                <w:szCs w:val="24"/>
              </w:rPr>
            </w:pPr>
            <w:r>
              <w:rPr>
                <w:rFonts w:hint="eastAsia" w:ascii="宋体" w:hAnsi="宋体" w:eastAsia="宋体" w:cs="宋体"/>
                <w:sz w:val="24"/>
                <w:szCs w:val="24"/>
              </w:rPr>
              <w:t>银行账号：</w:t>
            </w:r>
            <w:r>
              <w:rPr>
                <w:rFonts w:hint="eastAsia" w:ascii="宋体" w:hAnsi="宋体" w:eastAsia="宋体" w:cs="宋体"/>
                <w:sz w:val="24"/>
              </w:rPr>
              <w:t>414378293940</w:t>
            </w:r>
          </w:p>
          <w:p w14:paraId="157C5CE1">
            <w:pPr>
              <w:rPr>
                <w:rFonts w:ascii="宋体" w:hAnsi="宋体" w:eastAsia="宋体" w:cs="宋体"/>
                <w:sz w:val="24"/>
                <w:szCs w:val="24"/>
              </w:rPr>
            </w:pPr>
            <w:r>
              <w:rPr>
                <w:rFonts w:hint="eastAsia" w:ascii="宋体" w:hAnsi="宋体" w:eastAsia="宋体" w:cs="宋体"/>
                <w:sz w:val="24"/>
                <w:szCs w:val="24"/>
              </w:rPr>
              <w:t>以合同包为单位，供应商应按照所投合同包的投标保证金要求，缴交相应的投标保证金。</w:t>
            </w:r>
          </w:p>
        </w:tc>
      </w:tr>
      <w:tr w14:paraId="7847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09" w:type="dxa"/>
            <w:tcMar>
              <w:top w:w="0" w:type="dxa"/>
              <w:left w:w="105" w:type="dxa"/>
              <w:bottom w:w="0" w:type="dxa"/>
              <w:right w:w="105" w:type="dxa"/>
            </w:tcMar>
            <w:vAlign w:val="center"/>
          </w:tcPr>
          <w:p w14:paraId="14684BC1">
            <w:pPr>
              <w:jc w:val="center"/>
              <w:rPr>
                <w:rFonts w:ascii="宋体" w:hAnsi="宋体" w:eastAsia="宋体" w:cs="宋体"/>
                <w:sz w:val="24"/>
                <w:szCs w:val="24"/>
              </w:rPr>
            </w:pPr>
            <w:r>
              <w:rPr>
                <w:rFonts w:hint="eastAsia" w:ascii="宋体" w:hAnsi="宋体" w:eastAsia="宋体" w:cs="宋体"/>
                <w:b/>
                <w:bCs/>
                <w:sz w:val="24"/>
                <w:szCs w:val="24"/>
              </w:rPr>
              <w:t>特别提示</w:t>
            </w:r>
          </w:p>
        </w:tc>
      </w:tr>
      <w:tr w14:paraId="2D3C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209" w:type="dxa"/>
            <w:tcMar>
              <w:top w:w="0" w:type="dxa"/>
              <w:left w:w="105" w:type="dxa"/>
              <w:bottom w:w="0" w:type="dxa"/>
              <w:right w:w="105" w:type="dxa"/>
            </w:tcMar>
          </w:tcPr>
          <w:p w14:paraId="76EF1D82">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1、请供应商务必认真核对账户信息，将保证金款项汇入对应账户，并自行承担因款项汇错而产生的一切后果。</w:t>
            </w:r>
          </w:p>
          <w:p w14:paraId="1E85916D">
            <w:pPr>
              <w:rPr>
                <w:rFonts w:ascii="宋体" w:hAnsi="宋体" w:eastAsia="宋体" w:cs="宋体"/>
                <w:sz w:val="24"/>
                <w:szCs w:val="24"/>
              </w:rPr>
            </w:pPr>
            <w:r>
              <w:rPr>
                <w:rFonts w:hint="eastAsia" w:ascii="宋体" w:hAnsi="宋体" w:eastAsia="宋体" w:cs="宋体"/>
                <w:sz w:val="24"/>
                <w:szCs w:val="24"/>
              </w:rPr>
              <w:t>2、请供应商在转账或电汇的凭证上务必按照以下格式注明，以便核对：“（项目编号：***、合同包：***）的保证金”。</w:t>
            </w:r>
          </w:p>
        </w:tc>
      </w:tr>
    </w:tbl>
    <w:p w14:paraId="66C0A6A0">
      <w:pPr>
        <w:pStyle w:val="31"/>
        <w:rPr>
          <w:rFonts w:hint="eastAsia" w:ascii="宋体" w:hAnsi="宋体" w:eastAsia="宋体" w:cs="宋体"/>
          <w:sz w:val="24"/>
          <w:szCs w:val="24"/>
        </w:rPr>
      </w:pPr>
    </w:p>
    <w:p w14:paraId="70EC9C56">
      <w:pPr>
        <w:rPr>
          <w:rFonts w:ascii="宋体" w:hAnsi="宋体" w:eastAsia="宋体" w:cs="宋体"/>
          <w:b/>
          <w:bCs/>
          <w:kern w:val="0"/>
          <w:sz w:val="32"/>
          <w:szCs w:val="32"/>
        </w:rPr>
      </w:pPr>
      <w:r>
        <w:rPr>
          <w:rFonts w:ascii="宋体" w:hAnsi="宋体" w:eastAsia="宋体" w:cs="宋体"/>
          <w:b/>
          <w:bCs/>
          <w:kern w:val="0"/>
          <w:sz w:val="32"/>
          <w:szCs w:val="32"/>
        </w:rPr>
        <w:br w:type="page"/>
      </w:r>
    </w:p>
    <w:p w14:paraId="07580024">
      <w:pPr>
        <w:widowControl/>
        <w:spacing w:before="75" w:after="75"/>
        <w:jc w:val="center"/>
        <w:rPr>
          <w:rFonts w:ascii="宋体" w:hAnsi="宋体" w:eastAsia="宋体" w:cs="宋体"/>
          <w:kern w:val="0"/>
          <w:sz w:val="32"/>
          <w:szCs w:val="32"/>
        </w:rPr>
      </w:pPr>
      <w:r>
        <w:rPr>
          <w:rFonts w:ascii="宋体" w:hAnsi="宋体" w:eastAsia="宋体" w:cs="宋体"/>
          <w:b/>
          <w:bCs/>
          <w:kern w:val="0"/>
          <w:sz w:val="32"/>
          <w:szCs w:val="32"/>
        </w:rPr>
        <w:t>第二章  竞争性谈判须知</w:t>
      </w:r>
    </w:p>
    <w:p w14:paraId="2164CACE">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32"/>
          <w:szCs w:val="32"/>
        </w:rPr>
        <w:t>第1节  竞争性谈判须知前附表</w:t>
      </w:r>
    </w:p>
    <w:p w14:paraId="0ADCE55A">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竞争性谈判须知前附表是对竞争性谈判须知的补充和细化，二者如有矛盾，以前附表中的要求和规定为准</w:t>
      </w:r>
    </w:p>
    <w:tbl>
      <w:tblPr>
        <w:tblStyle w:val="21"/>
        <w:tblW w:w="961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54"/>
        <w:gridCol w:w="884"/>
        <w:gridCol w:w="8178"/>
      </w:tblGrid>
      <w:tr w14:paraId="69D05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6E42E980">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项号</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45BAF76B">
            <w:pPr>
              <w:widowControl/>
              <w:spacing w:line="15" w:lineRule="atLeast"/>
              <w:jc w:val="left"/>
              <w:rPr>
                <w:rFonts w:ascii="宋体" w:hAnsi="宋体" w:eastAsia="宋体" w:cs="宋体"/>
                <w:kern w:val="0"/>
                <w:sz w:val="24"/>
                <w:szCs w:val="24"/>
              </w:rPr>
            </w:pPr>
            <w:r>
              <w:rPr>
                <w:rFonts w:ascii="宋体" w:hAnsi="宋体" w:eastAsia="宋体" w:cs="宋体"/>
                <w:b/>
                <w:bCs/>
                <w:kern w:val="0"/>
                <w:sz w:val="24"/>
                <w:szCs w:val="24"/>
              </w:rPr>
              <w:t>条款号</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0D0FA0FE">
            <w:pPr>
              <w:widowControl/>
              <w:spacing w:line="15" w:lineRule="atLeast"/>
              <w:jc w:val="center"/>
              <w:rPr>
                <w:rFonts w:ascii="宋体" w:hAnsi="宋体" w:eastAsia="宋体" w:cs="宋体"/>
                <w:kern w:val="0"/>
                <w:sz w:val="24"/>
                <w:szCs w:val="24"/>
              </w:rPr>
            </w:pPr>
            <w:r>
              <w:rPr>
                <w:rFonts w:ascii="宋体" w:hAnsi="宋体" w:eastAsia="宋体" w:cs="宋体"/>
                <w:b/>
                <w:bCs/>
                <w:kern w:val="0"/>
                <w:sz w:val="24"/>
                <w:szCs w:val="24"/>
              </w:rPr>
              <w:t>编列内容</w:t>
            </w:r>
          </w:p>
        </w:tc>
      </w:tr>
      <w:tr w14:paraId="22FB2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509" w:type="dxa"/>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766FE497">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854" w:type="dxa"/>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D9DCC0E">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3.2.1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C20AF4A">
            <w:pPr>
              <w:widowControl/>
              <w:spacing w:line="400" w:lineRule="exact"/>
              <w:jc w:val="left"/>
              <w:rPr>
                <w:sz w:val="24"/>
                <w:szCs w:val="24"/>
              </w:rPr>
            </w:pPr>
            <w:r>
              <w:rPr>
                <w:rFonts w:hint="eastAsia"/>
                <w:sz w:val="24"/>
                <w:szCs w:val="24"/>
              </w:rPr>
              <w:t>合同包1</w:t>
            </w:r>
            <w:r>
              <w:rPr>
                <w:sz w:val="24"/>
                <w:szCs w:val="24"/>
              </w:rPr>
              <w:t>供应商的资格要求：</w:t>
            </w:r>
          </w:p>
          <w:tbl>
            <w:tblPr>
              <w:tblStyle w:val="21"/>
              <w:tblW w:w="7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1500"/>
              <w:gridCol w:w="5909"/>
            </w:tblGrid>
            <w:tr w14:paraId="7655F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479" w:type="dxa"/>
                </w:tcPr>
                <w:p w14:paraId="49C03755">
                  <w:pPr>
                    <w:pStyle w:val="63"/>
                    <w:spacing w:line="360" w:lineRule="auto"/>
                    <w:rPr>
                      <w:rFonts w:hint="default" w:ascii="宋体" w:hAnsi="宋体" w:eastAsia="宋体" w:cs="宋体"/>
                      <w:sz w:val="24"/>
                      <w:szCs w:val="24"/>
                    </w:rPr>
                  </w:pPr>
                  <w:r>
                    <w:rPr>
                      <w:rFonts w:ascii="宋体" w:hAnsi="宋体" w:eastAsia="宋体" w:cs="宋体"/>
                      <w:b/>
                      <w:sz w:val="24"/>
                      <w:szCs w:val="24"/>
                    </w:rPr>
                    <w:t>序号</w:t>
                  </w:r>
                </w:p>
              </w:tc>
              <w:tc>
                <w:tcPr>
                  <w:tcW w:w="1500" w:type="dxa"/>
                </w:tcPr>
                <w:p w14:paraId="29D20744">
                  <w:pPr>
                    <w:pStyle w:val="63"/>
                    <w:spacing w:line="360" w:lineRule="auto"/>
                    <w:rPr>
                      <w:rFonts w:hint="default" w:ascii="宋体" w:hAnsi="宋体" w:eastAsia="宋体" w:cs="宋体"/>
                      <w:sz w:val="24"/>
                      <w:szCs w:val="24"/>
                    </w:rPr>
                  </w:pPr>
                  <w:r>
                    <w:rPr>
                      <w:rFonts w:ascii="宋体" w:hAnsi="宋体" w:eastAsia="宋体" w:cs="宋体"/>
                      <w:b/>
                      <w:sz w:val="24"/>
                      <w:szCs w:val="24"/>
                    </w:rPr>
                    <w:t>资格审查要求概况</w:t>
                  </w:r>
                </w:p>
              </w:tc>
              <w:tc>
                <w:tcPr>
                  <w:tcW w:w="5909" w:type="dxa"/>
                </w:tcPr>
                <w:p w14:paraId="5500EE57">
                  <w:pPr>
                    <w:pStyle w:val="63"/>
                    <w:spacing w:line="360" w:lineRule="auto"/>
                    <w:rPr>
                      <w:rFonts w:hint="default" w:ascii="宋体" w:hAnsi="宋体" w:eastAsia="宋体" w:cs="宋体"/>
                      <w:sz w:val="24"/>
                      <w:szCs w:val="24"/>
                    </w:rPr>
                  </w:pPr>
                  <w:r>
                    <w:rPr>
                      <w:rFonts w:ascii="宋体" w:hAnsi="宋体" w:eastAsia="宋体" w:cs="宋体"/>
                      <w:b/>
                      <w:sz w:val="24"/>
                      <w:szCs w:val="24"/>
                    </w:rPr>
                    <w:t>评审点具体描述</w:t>
                  </w:r>
                </w:p>
              </w:tc>
            </w:tr>
            <w:tr w14:paraId="07067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7A3D010B">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1</w:t>
                  </w:r>
                </w:p>
              </w:tc>
              <w:tc>
                <w:tcPr>
                  <w:tcW w:w="1500" w:type="dxa"/>
                  <w:vAlign w:val="center"/>
                </w:tcPr>
                <w:p w14:paraId="34ACAFAF">
                  <w:pPr>
                    <w:pStyle w:val="63"/>
                    <w:spacing w:line="360" w:lineRule="auto"/>
                    <w:jc w:val="center"/>
                    <w:rPr>
                      <w:rFonts w:hint="default" w:ascii="宋体" w:hAnsi="宋体" w:eastAsia="宋体" w:cs="宋体"/>
                      <w:sz w:val="24"/>
                      <w:szCs w:val="24"/>
                    </w:rPr>
                  </w:pPr>
                  <w:r>
                    <w:rPr>
                      <w:rFonts w:hint="eastAsia" w:ascii="宋体" w:hAnsi="宋体" w:eastAsia="宋体" w:cs="宋体"/>
                      <w:b/>
                      <w:sz w:val="24"/>
                      <w:szCs w:val="24"/>
                      <w:lang w:val="en-US" w:eastAsia="zh-CN"/>
                    </w:rPr>
                    <w:t>谈判</w:t>
                  </w:r>
                  <w:r>
                    <w:rPr>
                      <w:rFonts w:ascii="宋体" w:hAnsi="宋体" w:eastAsia="宋体" w:cs="宋体"/>
                      <w:b/>
                      <w:sz w:val="24"/>
                      <w:szCs w:val="24"/>
                    </w:rPr>
                    <w:t>响应声明</w:t>
                  </w:r>
                </w:p>
              </w:tc>
              <w:tc>
                <w:tcPr>
                  <w:tcW w:w="5909" w:type="dxa"/>
                </w:tcPr>
                <w:p w14:paraId="68813829">
                  <w:pPr>
                    <w:pStyle w:val="63"/>
                    <w:spacing w:line="360" w:lineRule="auto"/>
                    <w:rPr>
                      <w:rFonts w:hint="default" w:ascii="宋体" w:hAnsi="宋体" w:eastAsia="宋体" w:cs="宋体"/>
                      <w:sz w:val="24"/>
                      <w:szCs w:val="24"/>
                    </w:rPr>
                  </w:pPr>
                  <w:r>
                    <w:rPr>
                      <w:rFonts w:ascii="宋体" w:hAnsi="宋体" w:eastAsia="宋体" w:cs="宋体"/>
                      <w:b/>
                      <w:sz w:val="24"/>
                      <w:szCs w:val="24"/>
                    </w:rPr>
                    <w:t>详见声明函</w:t>
                  </w:r>
                </w:p>
              </w:tc>
            </w:tr>
            <w:tr w14:paraId="6A93D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77" w:hRule="atLeast"/>
              </w:trPr>
              <w:tc>
                <w:tcPr>
                  <w:tcW w:w="479" w:type="dxa"/>
                  <w:vAlign w:val="center"/>
                </w:tcPr>
                <w:p w14:paraId="017047DA">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2</w:t>
                  </w:r>
                </w:p>
              </w:tc>
              <w:tc>
                <w:tcPr>
                  <w:tcW w:w="1500" w:type="dxa"/>
                  <w:vAlign w:val="center"/>
                </w:tcPr>
                <w:p w14:paraId="0DDC7B17">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单位负责人授权书</w:t>
                  </w:r>
                </w:p>
              </w:tc>
              <w:tc>
                <w:tcPr>
                  <w:tcW w:w="5909" w:type="dxa"/>
                </w:tcPr>
                <w:p w14:paraId="74D63ECD">
                  <w:pPr>
                    <w:pStyle w:val="63"/>
                    <w:spacing w:line="360" w:lineRule="auto"/>
                    <w:rPr>
                      <w:rFonts w:hint="default" w:ascii="宋体" w:hAnsi="宋体" w:eastAsia="宋体" w:cs="宋体"/>
                      <w:sz w:val="24"/>
                      <w:szCs w:val="24"/>
                    </w:rPr>
                  </w:pPr>
                  <w:r>
                    <w:rPr>
                      <w:rFonts w:ascii="宋体" w:hAnsi="宋体" w:eastAsia="宋体" w:cs="宋体"/>
                      <w:b/>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FED5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9" w:hRule="atLeast"/>
              </w:trPr>
              <w:tc>
                <w:tcPr>
                  <w:tcW w:w="479" w:type="dxa"/>
                  <w:vAlign w:val="center"/>
                </w:tcPr>
                <w:p w14:paraId="08968E44">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3</w:t>
                  </w:r>
                </w:p>
              </w:tc>
              <w:tc>
                <w:tcPr>
                  <w:tcW w:w="1500" w:type="dxa"/>
                  <w:vAlign w:val="center"/>
                </w:tcPr>
                <w:p w14:paraId="01F60158">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营业执照等证明文件</w:t>
                  </w:r>
                </w:p>
              </w:tc>
              <w:tc>
                <w:tcPr>
                  <w:tcW w:w="5909" w:type="dxa"/>
                </w:tcPr>
                <w:p w14:paraId="38D659EE">
                  <w:pPr>
                    <w:pStyle w:val="63"/>
                    <w:spacing w:line="360" w:lineRule="auto"/>
                    <w:rPr>
                      <w:rFonts w:hint="default" w:ascii="宋体" w:hAnsi="宋体" w:eastAsia="宋体" w:cs="宋体"/>
                      <w:sz w:val="24"/>
                      <w:szCs w:val="24"/>
                    </w:rPr>
                  </w:pPr>
                  <w:r>
                    <w:rPr>
                      <w:rFonts w:ascii="宋体" w:hAnsi="宋体" w:eastAsia="宋体" w:cs="宋体"/>
                      <w:b/>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64D67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08" w:hRule="atLeast"/>
              </w:trPr>
              <w:tc>
                <w:tcPr>
                  <w:tcW w:w="479" w:type="dxa"/>
                  <w:vAlign w:val="center"/>
                </w:tcPr>
                <w:p w14:paraId="6BA41C9E">
                  <w:pPr>
                    <w:pStyle w:val="63"/>
                    <w:spacing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4</w:t>
                  </w:r>
                </w:p>
              </w:tc>
              <w:tc>
                <w:tcPr>
                  <w:tcW w:w="1500" w:type="dxa"/>
                  <w:vAlign w:val="center"/>
                </w:tcPr>
                <w:p w14:paraId="7E29743C">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具备履行合同所必需设备和专业技术能力的声明函(若有)</w:t>
                  </w:r>
                </w:p>
              </w:tc>
              <w:tc>
                <w:tcPr>
                  <w:tcW w:w="5909" w:type="dxa"/>
                </w:tcPr>
                <w:p w14:paraId="28BABEC9">
                  <w:pPr>
                    <w:pStyle w:val="63"/>
                    <w:spacing w:line="360" w:lineRule="auto"/>
                    <w:rPr>
                      <w:rFonts w:hint="default" w:ascii="宋体" w:hAnsi="宋体" w:eastAsia="宋体" w:cs="宋体"/>
                      <w:sz w:val="24"/>
                      <w:szCs w:val="24"/>
                    </w:rPr>
                  </w:pPr>
                  <w:r>
                    <w:rPr>
                      <w:rFonts w:ascii="宋体" w:hAnsi="宋体" w:eastAsia="宋体" w:cs="宋体"/>
                      <w:b/>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6D55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4DC6E772">
                  <w:pPr>
                    <w:pStyle w:val="63"/>
                    <w:spacing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5</w:t>
                  </w:r>
                </w:p>
              </w:tc>
              <w:tc>
                <w:tcPr>
                  <w:tcW w:w="1500" w:type="dxa"/>
                  <w:vAlign w:val="center"/>
                </w:tcPr>
                <w:p w14:paraId="657999F5">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参加采购活动前三年内在经营活动中没有重大违法记录的声明</w:t>
                  </w:r>
                </w:p>
              </w:tc>
              <w:tc>
                <w:tcPr>
                  <w:tcW w:w="5909" w:type="dxa"/>
                </w:tcPr>
                <w:p w14:paraId="7794318D">
                  <w:pPr>
                    <w:pStyle w:val="63"/>
                    <w:spacing w:line="360" w:lineRule="auto"/>
                    <w:rPr>
                      <w:rFonts w:hint="default" w:ascii="宋体" w:hAnsi="宋体" w:eastAsia="宋体" w:cs="宋体"/>
                      <w:sz w:val="24"/>
                      <w:szCs w:val="24"/>
                    </w:rPr>
                  </w:pPr>
                  <w:r>
                    <w:rPr>
                      <w:rFonts w:ascii="宋体" w:hAnsi="宋体" w:eastAsia="宋体" w:cs="宋体"/>
                      <w:b/>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C20B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0AEDACD8">
                  <w:pPr>
                    <w:pStyle w:val="63"/>
                    <w:spacing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6</w:t>
                  </w:r>
                </w:p>
              </w:tc>
              <w:tc>
                <w:tcPr>
                  <w:tcW w:w="1500" w:type="dxa"/>
                  <w:vAlign w:val="center"/>
                </w:tcPr>
                <w:p w14:paraId="44F70671">
                  <w:pPr>
                    <w:pStyle w:val="63"/>
                    <w:spacing w:line="360" w:lineRule="auto"/>
                    <w:jc w:val="center"/>
                    <w:rPr>
                      <w:rFonts w:hint="eastAsia" w:ascii="宋体" w:hAnsi="宋体" w:eastAsia="宋体" w:cs="宋体"/>
                      <w:sz w:val="24"/>
                      <w:szCs w:val="24"/>
                      <w:lang w:eastAsia="zh-CN"/>
                    </w:rPr>
                  </w:pPr>
                  <w:r>
                    <w:rPr>
                      <w:rFonts w:ascii="宋体" w:hAnsi="宋体" w:eastAsia="宋体" w:cs="宋体"/>
                      <w:b/>
                      <w:sz w:val="24"/>
                      <w:szCs w:val="24"/>
                    </w:rPr>
                    <w:t>中小企业声明函</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若有</w:t>
                  </w:r>
                  <w:r>
                    <w:rPr>
                      <w:rFonts w:hint="eastAsia" w:ascii="宋体" w:hAnsi="宋体" w:eastAsia="宋体" w:cs="宋体"/>
                      <w:b/>
                      <w:sz w:val="24"/>
                      <w:szCs w:val="24"/>
                      <w:lang w:eastAsia="zh-CN"/>
                    </w:rPr>
                    <w:t>）</w:t>
                  </w:r>
                </w:p>
              </w:tc>
              <w:tc>
                <w:tcPr>
                  <w:tcW w:w="5909" w:type="dxa"/>
                </w:tcPr>
                <w:p w14:paraId="79C5DF9B">
                  <w:pPr>
                    <w:pStyle w:val="63"/>
                    <w:spacing w:line="360" w:lineRule="auto"/>
                    <w:rPr>
                      <w:rFonts w:hint="default" w:ascii="宋体" w:hAnsi="宋体" w:eastAsia="宋体" w:cs="宋体"/>
                      <w:sz w:val="24"/>
                      <w:szCs w:val="24"/>
                    </w:rPr>
                  </w:pPr>
                  <w:r>
                    <w:rPr>
                      <w:rFonts w:hint="default" w:ascii="宋体" w:hAnsi="宋体" w:eastAsia="宋体" w:cs="宋体"/>
                      <w:b/>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659B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5E774A81">
                  <w:pPr>
                    <w:pStyle w:val="63"/>
                    <w:spacing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7</w:t>
                  </w:r>
                </w:p>
              </w:tc>
              <w:tc>
                <w:tcPr>
                  <w:tcW w:w="1500" w:type="dxa"/>
                  <w:vAlign w:val="center"/>
                </w:tcPr>
                <w:p w14:paraId="407680C3">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信用记录查询结果</w:t>
                  </w:r>
                </w:p>
              </w:tc>
              <w:tc>
                <w:tcPr>
                  <w:tcW w:w="5909" w:type="dxa"/>
                </w:tcPr>
                <w:p w14:paraId="0FABBE15">
                  <w:pPr>
                    <w:pStyle w:val="63"/>
                    <w:spacing w:line="360" w:lineRule="auto"/>
                    <w:rPr>
                      <w:rFonts w:hint="default" w:ascii="宋体" w:hAnsi="宋体" w:eastAsia="宋体" w:cs="宋体"/>
                      <w:sz w:val="24"/>
                      <w:szCs w:val="24"/>
                    </w:rPr>
                  </w:pPr>
                  <w:r>
                    <w:rPr>
                      <w:rFonts w:ascii="宋体" w:hAnsi="宋体" w:eastAsia="宋体" w:cs="宋体"/>
                      <w:b/>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w:t>
                  </w:r>
                  <w:r>
                    <w:rPr>
                      <w:rFonts w:hint="eastAsia" w:ascii="宋体" w:hAnsi="宋体" w:eastAsia="宋体" w:cs="宋体"/>
                      <w:b/>
                      <w:sz w:val="24"/>
                      <w:szCs w:val="24"/>
                      <w:lang w:eastAsia="zh-CN"/>
                    </w:rPr>
                    <w:t>响应</w:t>
                  </w:r>
                  <w:r>
                    <w:rPr>
                      <w:rFonts w:ascii="宋体" w:hAnsi="宋体" w:eastAsia="宋体" w:cs="宋体"/>
                      <w:b/>
                      <w:sz w:val="24"/>
                      <w:szCs w:val="24"/>
                    </w:rPr>
                    <w:t>截止时间)前三年内被列入失信被执行人名单、重大税收违法案件当事人名单、政府采购严重违法失信行为记录名单及其他重大违法记录且相关信用惩戒期限未满的，其资格审查不合格。</w:t>
                  </w:r>
                </w:p>
              </w:tc>
            </w:tr>
            <w:tr w14:paraId="500B6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1ECE17B3">
                  <w:pPr>
                    <w:pStyle w:val="63"/>
                    <w:spacing w:line="360" w:lineRule="auto"/>
                    <w:jc w:val="center"/>
                    <w:rPr>
                      <w:rFonts w:hint="eastAsia" w:ascii="宋体" w:hAnsi="宋体" w:eastAsia="宋体" w:cs="宋体"/>
                      <w:sz w:val="24"/>
                      <w:szCs w:val="24"/>
                      <w:lang w:eastAsia="zh-CN"/>
                    </w:rPr>
                  </w:pPr>
                  <w:r>
                    <w:rPr>
                      <w:rFonts w:hint="eastAsia" w:ascii="宋体" w:hAnsi="宋体" w:eastAsia="宋体" w:cs="宋体"/>
                      <w:b/>
                      <w:sz w:val="24"/>
                      <w:szCs w:val="24"/>
                      <w:lang w:val="en-US" w:eastAsia="zh-CN"/>
                    </w:rPr>
                    <w:t>8</w:t>
                  </w:r>
                </w:p>
              </w:tc>
              <w:tc>
                <w:tcPr>
                  <w:tcW w:w="1500" w:type="dxa"/>
                  <w:vAlign w:val="center"/>
                </w:tcPr>
                <w:p w14:paraId="07F889A5">
                  <w:pPr>
                    <w:pStyle w:val="63"/>
                    <w:spacing w:line="360" w:lineRule="auto"/>
                    <w:jc w:val="center"/>
                    <w:rPr>
                      <w:rFonts w:hint="default" w:ascii="宋体" w:hAnsi="宋体" w:eastAsia="宋体" w:cs="宋体"/>
                      <w:sz w:val="24"/>
                      <w:szCs w:val="24"/>
                    </w:rPr>
                  </w:pPr>
                  <w:r>
                    <w:rPr>
                      <w:rFonts w:ascii="宋体" w:hAnsi="宋体" w:eastAsia="宋体" w:cs="宋体"/>
                      <w:b/>
                      <w:sz w:val="24"/>
                      <w:szCs w:val="24"/>
                    </w:rPr>
                    <w:t>联合体协议（若有）</w:t>
                  </w:r>
                </w:p>
              </w:tc>
              <w:tc>
                <w:tcPr>
                  <w:tcW w:w="5909" w:type="dxa"/>
                </w:tcPr>
                <w:p w14:paraId="5D064842">
                  <w:pPr>
                    <w:pStyle w:val="63"/>
                    <w:spacing w:line="360" w:lineRule="auto"/>
                    <w:rPr>
                      <w:rFonts w:hint="default" w:ascii="宋体" w:hAnsi="宋体" w:eastAsia="宋体" w:cs="宋体"/>
                      <w:sz w:val="24"/>
                      <w:szCs w:val="24"/>
                    </w:rPr>
                  </w:pPr>
                  <w:r>
                    <w:rPr>
                      <w:rFonts w:ascii="宋体" w:hAnsi="宋体" w:eastAsia="宋体" w:cs="宋体"/>
                      <w:b/>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47DB3F91">
            <w:pPr>
              <w:widowControl/>
              <w:spacing w:line="400" w:lineRule="exact"/>
              <w:ind w:firstLine="480" w:firstLineChars="200"/>
              <w:jc w:val="left"/>
              <w:rPr>
                <w:sz w:val="24"/>
                <w:szCs w:val="24"/>
              </w:rPr>
            </w:pPr>
            <w:r>
              <w:rPr>
                <w:sz w:val="24"/>
                <w:szCs w:val="24"/>
              </w:rPr>
              <w:t>谈判文件第五章对法定资格条件证明资料已有详细规定和要求，供应商按照第五章要求提供。确因国家采购新政策规定或项目特点不能适用的或者需要补充增加的，则在特定资格条件中提出具体要求，但不得违反采购法律法规。</w:t>
            </w:r>
          </w:p>
          <w:p w14:paraId="1A77D4C2">
            <w:pPr>
              <w:pStyle w:val="19"/>
              <w:ind w:firstLine="0" w:firstLineChars="0"/>
              <w:rPr>
                <w:rFonts w:ascii="宋体" w:hAnsi="宋体"/>
                <w:szCs w:val="24"/>
              </w:rPr>
            </w:pPr>
            <w:r>
              <w:rPr>
                <w:rFonts w:hint="eastAsia" w:ascii="宋体" w:hAnsi="宋体"/>
                <w:kern w:val="0"/>
                <w:szCs w:val="24"/>
                <w:shd w:val="clear" w:color="auto" w:fill="FFFFFF"/>
              </w:rPr>
              <w:t>特定条件</w:t>
            </w:r>
            <w:r>
              <w:rPr>
                <w:rFonts w:ascii="宋体" w:hAnsi="宋体"/>
                <w:szCs w:val="24"/>
              </w:rPr>
              <w:t>：</w:t>
            </w:r>
          </w:p>
          <w:p w14:paraId="7974A904">
            <w:pPr>
              <w:pStyle w:val="19"/>
              <w:ind w:firstLine="480" w:firstLineChars="200"/>
              <w:rPr>
                <w:rFonts w:ascii="宋体" w:hAnsi="宋体"/>
                <w:szCs w:val="24"/>
              </w:rPr>
            </w:pPr>
            <w:r>
              <w:rPr>
                <w:rFonts w:hint="eastAsia" w:ascii="宋体" w:hAnsi="宋体"/>
                <w:szCs w:val="24"/>
              </w:rPr>
              <w:t>采购包1：</w:t>
            </w:r>
          </w:p>
          <w:tbl>
            <w:tblPr>
              <w:tblStyle w:val="21"/>
              <w:tblW w:w="7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3"/>
              <w:gridCol w:w="7095"/>
            </w:tblGrid>
            <w:tr w14:paraId="52DF0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0" w:hRule="atLeast"/>
              </w:trPr>
              <w:tc>
                <w:tcPr>
                  <w:tcW w:w="793" w:type="dxa"/>
                  <w:vAlign w:val="center"/>
                </w:tcPr>
                <w:p w14:paraId="4FF4FD00">
                  <w:pPr>
                    <w:pStyle w:val="63"/>
                    <w:spacing w:line="360" w:lineRule="exact"/>
                    <w:jc w:val="center"/>
                    <w:rPr>
                      <w:rFonts w:hint="default" w:ascii="宋体" w:hAnsi="宋体" w:eastAsia="宋体" w:cs="宋体"/>
                      <w:kern w:val="2"/>
                      <w:sz w:val="24"/>
                      <w:szCs w:val="24"/>
                    </w:rPr>
                  </w:pPr>
                  <w:r>
                    <w:rPr>
                      <w:rFonts w:ascii="宋体" w:hAnsi="宋体" w:eastAsia="宋体" w:cs="宋体"/>
                      <w:kern w:val="2"/>
                      <w:sz w:val="24"/>
                      <w:szCs w:val="24"/>
                    </w:rPr>
                    <w:t>资格审查要求概况</w:t>
                  </w:r>
                </w:p>
              </w:tc>
              <w:tc>
                <w:tcPr>
                  <w:tcW w:w="7095" w:type="dxa"/>
                  <w:vAlign w:val="center"/>
                </w:tcPr>
                <w:p w14:paraId="14A2FE41">
                  <w:pPr>
                    <w:pStyle w:val="63"/>
                    <w:spacing w:line="360" w:lineRule="exact"/>
                    <w:jc w:val="center"/>
                    <w:rPr>
                      <w:rFonts w:hint="default" w:ascii="宋体" w:hAnsi="宋体" w:eastAsia="宋体" w:cs="宋体"/>
                      <w:kern w:val="2"/>
                      <w:sz w:val="24"/>
                      <w:szCs w:val="24"/>
                    </w:rPr>
                  </w:pPr>
                  <w:r>
                    <w:rPr>
                      <w:rFonts w:ascii="宋体" w:hAnsi="宋体" w:eastAsia="宋体" w:cs="宋体"/>
                      <w:kern w:val="2"/>
                      <w:sz w:val="24"/>
                      <w:szCs w:val="24"/>
                    </w:rPr>
                    <w:t>评审点具体描述</w:t>
                  </w:r>
                </w:p>
              </w:tc>
            </w:tr>
            <w:tr w14:paraId="5DF63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0" w:hRule="atLeast"/>
              </w:trPr>
              <w:tc>
                <w:tcPr>
                  <w:tcW w:w="793" w:type="dxa"/>
                  <w:vAlign w:val="center"/>
                </w:tcPr>
                <w:p w14:paraId="6FF86272">
                  <w:pPr>
                    <w:widowControl/>
                    <w:spacing w:line="396" w:lineRule="exact"/>
                    <w:jc w:val="center"/>
                    <w:rPr>
                      <w:rFonts w:ascii="宋体" w:hAnsi="宋体" w:eastAsia="宋体" w:cs="宋体"/>
                      <w:b/>
                      <w:kern w:val="0"/>
                      <w:sz w:val="24"/>
                      <w:szCs w:val="24"/>
                    </w:rPr>
                  </w:pPr>
                  <w:r>
                    <w:rPr>
                      <w:rFonts w:hint="eastAsia" w:ascii="宋体" w:hAnsi="宋体" w:eastAsia="宋体" w:cs="宋体"/>
                      <w:b/>
                      <w:kern w:val="0"/>
                      <w:sz w:val="24"/>
                      <w:szCs w:val="24"/>
                    </w:rPr>
                    <w:t>邀请谈判</w:t>
                  </w:r>
                </w:p>
              </w:tc>
              <w:tc>
                <w:tcPr>
                  <w:tcW w:w="7095" w:type="dxa"/>
                  <w:vAlign w:val="center"/>
                </w:tcPr>
                <w:p w14:paraId="3F9D1D10">
                  <w:pPr>
                    <w:widowControl/>
                    <w:spacing w:line="396" w:lineRule="exact"/>
                    <w:jc w:val="center"/>
                    <w:rPr>
                      <w:rFonts w:ascii="宋体" w:hAnsi="宋体" w:eastAsia="宋体" w:cs="宋体"/>
                      <w:b/>
                      <w:kern w:val="0"/>
                      <w:sz w:val="24"/>
                      <w:szCs w:val="24"/>
                    </w:rPr>
                  </w:pPr>
                  <w:r>
                    <w:rPr>
                      <w:rFonts w:hint="eastAsia" w:ascii="宋体" w:hAnsi="宋体" w:eastAsia="宋体" w:cs="宋体"/>
                      <w:b/>
                      <w:kern w:val="0"/>
                      <w:sz w:val="24"/>
                      <w:szCs w:val="24"/>
                    </w:rPr>
                    <w:t>供应商须是</w:t>
                  </w:r>
                  <w:r>
                    <w:rPr>
                      <w:rFonts w:hint="eastAsia" w:ascii="宋体" w:hAnsi="宋体" w:eastAsia="宋体" w:cs="宋体"/>
                      <w:b/>
                      <w:kern w:val="0"/>
                      <w:sz w:val="24"/>
                      <w:szCs w:val="24"/>
                      <w:lang w:val="en-US" w:eastAsia="zh-CN"/>
                    </w:rPr>
                    <w:t>被</w:t>
                  </w:r>
                  <w:r>
                    <w:rPr>
                      <w:rFonts w:hint="eastAsia" w:ascii="宋体" w:hAnsi="宋体" w:eastAsia="宋体" w:cs="宋体"/>
                      <w:b/>
                      <w:kern w:val="0"/>
                      <w:sz w:val="24"/>
                      <w:szCs w:val="24"/>
                    </w:rPr>
                    <w:t>邀请的供应商（</w:t>
                  </w:r>
                  <w:r>
                    <w:rPr>
                      <w:rFonts w:hint="eastAsia" w:ascii="宋体" w:hAnsi="宋体" w:eastAsia="宋体" w:cs="宋体"/>
                      <w:b/>
                      <w:kern w:val="0"/>
                      <w:sz w:val="24"/>
                      <w:szCs w:val="24"/>
                      <w:lang w:val="en-US" w:eastAsia="zh-CN"/>
                    </w:rPr>
                    <w:t>须提供邀请书证明材料</w:t>
                  </w:r>
                  <w:r>
                    <w:rPr>
                      <w:rFonts w:hint="eastAsia" w:ascii="宋体" w:hAnsi="宋体" w:eastAsia="宋体" w:cs="宋体"/>
                      <w:b/>
                      <w:kern w:val="0"/>
                      <w:sz w:val="24"/>
                      <w:szCs w:val="24"/>
                    </w:rPr>
                    <w:t>）</w:t>
                  </w:r>
                </w:p>
              </w:tc>
            </w:tr>
            <w:tr w14:paraId="16EAE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0" w:hRule="atLeast"/>
              </w:trPr>
              <w:tc>
                <w:tcPr>
                  <w:tcW w:w="793" w:type="dxa"/>
                  <w:vAlign w:val="center"/>
                </w:tcPr>
                <w:p w14:paraId="2CA31AE2">
                  <w:pPr>
                    <w:pStyle w:val="63"/>
                    <w:numPr>
                      <w:ilvl w:val="0"/>
                      <w:numId w:val="0"/>
                    </w:numPr>
                    <w:spacing w:line="360" w:lineRule="auto"/>
                    <w:ind w:left="0" w:leftChars="0" w:firstLine="0" w:firstLineChars="0"/>
                    <w:jc w:val="center"/>
                    <w:rPr>
                      <w:rStyle w:val="24"/>
                      <w:rFonts w:hint="eastAsia" w:asciiTheme="majorEastAsia" w:hAnsiTheme="majorEastAsia" w:eastAsiaTheme="majorEastAsia" w:cstheme="majorEastAsia"/>
                      <w:b w:val="0"/>
                      <w:bCs/>
                      <w:color w:val="auto"/>
                      <w:sz w:val="24"/>
                      <w:highlight w:val="none"/>
                      <w:lang w:eastAsia="zh-CN"/>
                    </w:rPr>
                  </w:pPr>
                  <w:r>
                    <w:rPr>
                      <w:rFonts w:hint="eastAsia" w:ascii="宋体" w:hAnsi="宋体" w:eastAsia="宋体" w:cs="宋体"/>
                      <w:b/>
                      <w:sz w:val="24"/>
                      <w:szCs w:val="24"/>
                      <w:lang w:val="en-US" w:eastAsia="zh-CN"/>
                    </w:rPr>
                    <w:t>资格承诺函</w:t>
                  </w:r>
                </w:p>
              </w:tc>
              <w:tc>
                <w:tcPr>
                  <w:tcW w:w="7095" w:type="dxa"/>
                  <w:vAlign w:val="top"/>
                </w:tcPr>
                <w:p w14:paraId="2CB46450">
                  <w:pPr>
                    <w:pStyle w:val="63"/>
                    <w:numPr>
                      <w:ilvl w:val="0"/>
                      <w:numId w:val="0"/>
                    </w:numPr>
                    <w:spacing w:line="360" w:lineRule="auto"/>
                    <w:ind w:left="0" w:leftChars="0" w:firstLine="0" w:firstLineChars="0"/>
                    <w:jc w:val="both"/>
                    <w:rPr>
                      <w:rStyle w:val="24"/>
                      <w:rFonts w:hint="eastAsia" w:asciiTheme="majorEastAsia" w:hAnsiTheme="majorEastAsia" w:eastAsiaTheme="majorEastAsia" w:cstheme="majorEastAsia"/>
                      <w:b w:val="0"/>
                      <w:bCs/>
                      <w:color w:val="auto"/>
                      <w:sz w:val="24"/>
                      <w:highlight w:val="none"/>
                      <w:lang w:val="en-US" w:eastAsia="zh-CN"/>
                    </w:rPr>
                  </w:pPr>
                  <w:r>
                    <w:rPr>
                      <w:rFonts w:hint="eastAsia" w:ascii="宋体" w:hAnsi="宋体"/>
                      <w:sz w:val="24"/>
                      <w:lang w:val="en-US" w:eastAsia="zh-CN"/>
                    </w:rPr>
                    <w:t>《政府采购供应商资格承诺函》：根据《福建省财政厅关于印发推行政府采购供应商资格承诺制指导意见的通知》，参加本项目响应的响应人提供《政府采购供应商资格承诺函》(以下简称《承诺函》格式见附件)的，在响应(响应)文件中可不提供《中华人民共和国政府采购法实施条例》第十七条第一款规定的资格条件证明材料（证明材料指法人或者其他组织的财务状况报告证明文件、依法缴纳税收和社会保障资金的证明文件、参加采购活动前3年内在经营活动中没有重大违法记录的书面声明、具备履行合同所必需的设备和专业技术能力的声明函），响应人应对其承诺内容的真实性、合法性、有效性负责。响应人可自行选择是否提供本承诺函，若不提供本承诺函的，应按采购文件要求提供相应的证明材料。</w:t>
                  </w:r>
                </w:p>
              </w:tc>
            </w:tr>
          </w:tbl>
          <w:p w14:paraId="4007C48C">
            <w:pPr>
              <w:pStyle w:val="19"/>
              <w:ind w:firstLine="0" w:firstLineChars="0"/>
              <w:rPr>
                <w:rFonts w:ascii="宋体" w:hAnsi="宋体"/>
                <w:szCs w:val="24"/>
              </w:rPr>
            </w:pPr>
          </w:p>
        </w:tc>
      </w:tr>
      <w:tr w14:paraId="4F247A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14"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D0F73F8">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447B37E">
            <w:pPr>
              <w:widowControl/>
              <w:spacing w:line="75" w:lineRule="atLeast"/>
              <w:jc w:val="left"/>
              <w:rPr>
                <w:rFonts w:ascii="宋体" w:hAnsi="宋体" w:eastAsia="宋体" w:cs="宋体"/>
                <w:kern w:val="0"/>
                <w:sz w:val="24"/>
                <w:szCs w:val="24"/>
              </w:rPr>
            </w:pPr>
            <w:r>
              <w:rPr>
                <w:rFonts w:ascii="宋体" w:hAnsi="宋体" w:eastAsia="宋体" w:cs="宋体"/>
                <w:kern w:val="0"/>
                <w:sz w:val="24"/>
                <w:szCs w:val="24"/>
              </w:rPr>
              <w:t>3.2.2</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ECB73">
            <w:pPr>
              <w:widowControl/>
              <w:spacing w:line="400" w:lineRule="exact"/>
              <w:jc w:val="left"/>
              <w:rPr>
                <w:rFonts w:ascii="宋体" w:hAnsi="宋体" w:eastAsia="宋体" w:cs="宋体"/>
                <w:kern w:val="0"/>
                <w:sz w:val="24"/>
                <w:szCs w:val="24"/>
              </w:rPr>
            </w:pPr>
            <w:r>
              <w:rPr>
                <w:rFonts w:ascii="宋体" w:hAnsi="宋体" w:eastAsia="宋体" w:cs="宋体"/>
                <w:b/>
                <w:bCs/>
                <w:kern w:val="0"/>
                <w:sz w:val="24"/>
                <w:szCs w:val="24"/>
              </w:rPr>
              <w:t>是否接受联合体形式的响应谈判：</w:t>
            </w:r>
            <w:r>
              <w:rPr>
                <w:rFonts w:hint="eastAsia" w:ascii="宋体" w:hAnsi="宋体" w:eastAsia="宋体" w:cs="宋体"/>
                <w:kern w:val="0"/>
                <w:sz w:val="24"/>
                <w:szCs w:val="24"/>
              </w:rPr>
              <w:t>不</w:t>
            </w:r>
            <w:r>
              <w:rPr>
                <w:rFonts w:ascii="宋体" w:hAnsi="宋体" w:eastAsia="宋体" w:cs="宋体"/>
                <w:kern w:val="0"/>
                <w:sz w:val="24"/>
                <w:szCs w:val="24"/>
              </w:rPr>
              <w:t>接受</w:t>
            </w:r>
          </w:p>
        </w:tc>
      </w:tr>
      <w:tr w14:paraId="7495E5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01"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908846">
            <w:pPr>
              <w:widowControl/>
              <w:spacing w:line="435"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1EB127E">
            <w:pPr>
              <w:widowControl/>
              <w:wordWrap w:val="0"/>
              <w:spacing w:line="435" w:lineRule="atLeast"/>
              <w:jc w:val="left"/>
              <w:rPr>
                <w:rFonts w:ascii="宋体" w:hAnsi="宋体" w:eastAsia="宋体" w:cs="宋体"/>
                <w:kern w:val="0"/>
                <w:sz w:val="24"/>
                <w:szCs w:val="24"/>
              </w:rPr>
            </w:pPr>
            <w:r>
              <w:rPr>
                <w:rFonts w:ascii="宋体" w:hAnsi="宋体" w:eastAsia="宋体" w:cs="宋体"/>
                <w:kern w:val="0"/>
                <w:sz w:val="24"/>
                <w:szCs w:val="24"/>
              </w:rPr>
              <w:t>9.1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2D7D50">
            <w:pPr>
              <w:widowControl/>
              <w:wordWrap w:val="0"/>
              <w:spacing w:line="400" w:lineRule="exact"/>
              <w:jc w:val="left"/>
              <w:rPr>
                <w:rFonts w:ascii="宋体" w:hAnsi="宋体" w:eastAsia="宋体" w:cs="宋体"/>
                <w:kern w:val="0"/>
                <w:sz w:val="24"/>
                <w:szCs w:val="24"/>
              </w:rPr>
            </w:pPr>
            <w:r>
              <w:rPr>
                <w:rFonts w:ascii="宋体" w:hAnsi="宋体" w:eastAsia="宋体" w:cs="宋体"/>
                <w:b/>
                <w:bCs/>
                <w:kern w:val="0"/>
                <w:sz w:val="24"/>
                <w:szCs w:val="24"/>
              </w:rPr>
              <w:t>响应文件有效期：</w:t>
            </w:r>
            <w:r>
              <w:rPr>
                <w:rFonts w:ascii="宋体" w:hAnsi="宋体" w:eastAsia="宋体" w:cs="宋体"/>
                <w:kern w:val="0"/>
                <w:sz w:val="24"/>
                <w:szCs w:val="24"/>
              </w:rPr>
              <w:t>首次响应文件提交截止时间起90个日历日。</w:t>
            </w:r>
          </w:p>
        </w:tc>
      </w:tr>
      <w:tr w14:paraId="77BC17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931"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31E5703">
            <w:pPr>
              <w:widowControl/>
              <w:wordWrap w:val="0"/>
              <w:spacing w:line="75"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F5C768">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6F45351F">
            <w:pPr>
              <w:widowControl/>
              <w:spacing w:line="400" w:lineRule="exact"/>
              <w:jc w:val="left"/>
              <w:rPr>
                <w:rFonts w:hint="eastAsia" w:ascii="宋体" w:hAnsi="宋体" w:eastAsia="宋体" w:cs="宋体"/>
                <w:kern w:val="0"/>
                <w:sz w:val="24"/>
                <w:szCs w:val="24"/>
                <w:lang w:val="en-US" w:eastAsia="zh-CN"/>
              </w:rPr>
            </w:pPr>
            <w:r>
              <w:rPr>
                <w:rFonts w:ascii="宋体" w:hAnsi="宋体" w:eastAsia="宋体" w:cs="宋体"/>
                <w:b/>
                <w:bCs/>
                <w:kern w:val="0"/>
                <w:sz w:val="24"/>
                <w:szCs w:val="24"/>
              </w:rPr>
              <w:t>提交谈判保证金：</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若有）</w:t>
            </w:r>
          </w:p>
          <w:p w14:paraId="37CB5AC6">
            <w:pPr>
              <w:widowControl/>
              <w:spacing w:line="400" w:lineRule="exact"/>
              <w:ind w:firstLine="480" w:firstLineChars="200"/>
              <w:jc w:val="left"/>
              <w:rPr>
                <w:rFonts w:ascii="宋体" w:hAnsi="宋体" w:eastAsia="宋体" w:cs="宋体"/>
                <w:b/>
                <w:kern w:val="0"/>
                <w:sz w:val="24"/>
                <w:szCs w:val="24"/>
              </w:rPr>
            </w:pPr>
            <w:r>
              <w:rPr>
                <w:rFonts w:hint="eastAsia"/>
                <w:sz w:val="24"/>
                <w:szCs w:val="24"/>
              </w:rPr>
              <w:t>谈判保证金应以电汇、转帐等形式于</w:t>
            </w:r>
            <w:r>
              <w:rPr>
                <w:rFonts w:hint="eastAsia"/>
                <w:sz w:val="24"/>
                <w:szCs w:val="24"/>
                <w:lang w:eastAsia="zh-CN"/>
              </w:rPr>
              <w:t>响应</w:t>
            </w:r>
            <w:r>
              <w:rPr>
                <w:rFonts w:hint="eastAsia"/>
                <w:sz w:val="24"/>
                <w:szCs w:val="24"/>
              </w:rPr>
              <w:t>截止时间前缴纳至指定的帐号，以款到帐户为准（开户名—</w:t>
            </w:r>
            <w:r>
              <w:rPr>
                <w:rFonts w:hint="eastAsia"/>
                <w:sz w:val="24"/>
                <w:szCs w:val="24"/>
                <w:lang w:eastAsia="zh-CN"/>
              </w:rPr>
              <w:t>四川同创建设工程管理有限公司</w:t>
            </w:r>
            <w:r>
              <w:rPr>
                <w:rFonts w:hint="eastAsia"/>
                <w:sz w:val="24"/>
                <w:szCs w:val="24"/>
              </w:rPr>
              <w:t>莆田分公司；开户行—</w:t>
            </w:r>
            <w:r>
              <w:rPr>
                <w:rFonts w:hint="eastAsia"/>
                <w:sz w:val="24"/>
                <w:szCs w:val="24"/>
                <w:lang w:eastAsia="zh-CN"/>
              </w:rPr>
              <w:t>中国银行股份有限公司莆田龙桥支行</w:t>
            </w:r>
            <w:r>
              <w:rPr>
                <w:rFonts w:hint="eastAsia"/>
                <w:sz w:val="24"/>
                <w:szCs w:val="24"/>
              </w:rPr>
              <w:t>，帐号—</w:t>
            </w:r>
            <w:r>
              <w:rPr>
                <w:rFonts w:hint="eastAsia"/>
                <w:sz w:val="24"/>
                <w:szCs w:val="24"/>
                <w:lang w:eastAsia="zh-CN"/>
              </w:rPr>
              <w:t>414378293940</w:t>
            </w:r>
            <w:r>
              <w:rPr>
                <w:rFonts w:hint="eastAsia"/>
                <w:sz w:val="24"/>
                <w:szCs w:val="24"/>
              </w:rPr>
              <w:t>）。请</w:t>
            </w:r>
            <w:r>
              <w:rPr>
                <w:rFonts w:hint="eastAsia" w:ascii="宋体" w:hAnsi="宋体"/>
                <w:sz w:val="24"/>
              </w:rPr>
              <w:t>响应人</w:t>
            </w:r>
            <w:r>
              <w:rPr>
                <w:rFonts w:hint="eastAsia"/>
                <w:sz w:val="24"/>
                <w:szCs w:val="24"/>
              </w:rPr>
              <w:t>在存款单上注明谈判文件的编号及</w:t>
            </w:r>
            <w:r>
              <w:rPr>
                <w:rFonts w:hint="eastAsia"/>
                <w:sz w:val="24"/>
                <w:szCs w:val="24"/>
                <w:lang w:eastAsia="zh-CN"/>
              </w:rPr>
              <w:t>响应</w:t>
            </w:r>
            <w:r>
              <w:rPr>
                <w:rFonts w:hint="eastAsia"/>
                <w:sz w:val="24"/>
                <w:szCs w:val="24"/>
              </w:rPr>
              <w:t>单位名称。</w:t>
            </w:r>
            <w:r>
              <w:rPr>
                <w:rFonts w:hint="eastAsia" w:ascii="宋体" w:hAnsi="宋体" w:eastAsia="宋体" w:cs="宋体"/>
                <w:b/>
                <w:kern w:val="0"/>
                <w:sz w:val="24"/>
                <w:szCs w:val="24"/>
              </w:rPr>
              <w:t>保证金未按规定时间到账或提交谈判保证金的汇款人名称与</w:t>
            </w:r>
            <w:r>
              <w:rPr>
                <w:rFonts w:hint="eastAsia" w:ascii="宋体" w:hAnsi="宋体" w:eastAsia="宋体" w:cs="宋体"/>
                <w:b/>
                <w:kern w:val="0"/>
                <w:sz w:val="24"/>
                <w:szCs w:val="24"/>
                <w:lang w:eastAsia="zh-CN"/>
              </w:rPr>
              <w:t>响应</w:t>
            </w:r>
            <w:r>
              <w:rPr>
                <w:rFonts w:hint="eastAsia" w:ascii="宋体" w:hAnsi="宋体" w:eastAsia="宋体" w:cs="宋体"/>
                <w:b/>
                <w:kern w:val="0"/>
                <w:sz w:val="24"/>
                <w:szCs w:val="24"/>
              </w:rPr>
              <w:t>供应商名称不一致的，其</w:t>
            </w:r>
            <w:r>
              <w:rPr>
                <w:rFonts w:hint="eastAsia" w:ascii="宋体" w:hAnsi="宋体" w:eastAsia="宋体" w:cs="宋体"/>
                <w:b/>
                <w:kern w:val="0"/>
                <w:sz w:val="24"/>
                <w:szCs w:val="24"/>
                <w:lang w:eastAsia="zh-CN"/>
              </w:rPr>
              <w:t>响应</w:t>
            </w:r>
            <w:r>
              <w:rPr>
                <w:rFonts w:hint="eastAsia" w:ascii="宋体" w:hAnsi="宋体" w:eastAsia="宋体" w:cs="宋体"/>
                <w:b/>
                <w:kern w:val="0"/>
                <w:sz w:val="24"/>
                <w:szCs w:val="24"/>
              </w:rPr>
              <w:t>将被拒绝。注：谈判保证金转账时请注明所投项目的项目编号及合同包号。</w:t>
            </w:r>
          </w:p>
        </w:tc>
      </w:tr>
      <w:tr w14:paraId="6EB1C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B17A769">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5</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AC69C08">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10.3.1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92D3E2">
            <w:pPr>
              <w:widowControl/>
              <w:spacing w:line="400" w:lineRule="exact"/>
              <w:jc w:val="left"/>
              <w:rPr>
                <w:rFonts w:ascii="宋体" w:hAnsi="宋体" w:eastAsia="宋体" w:cs="宋体"/>
                <w:kern w:val="0"/>
                <w:sz w:val="24"/>
                <w:szCs w:val="24"/>
              </w:rPr>
            </w:pPr>
            <w:r>
              <w:rPr>
                <w:rFonts w:ascii="宋体" w:hAnsi="宋体" w:eastAsia="宋体" w:cs="宋体"/>
                <w:b/>
                <w:bCs/>
                <w:kern w:val="0"/>
                <w:sz w:val="24"/>
                <w:szCs w:val="24"/>
              </w:rPr>
              <w:t>谈判保证金退还的其它要求：</w:t>
            </w:r>
            <w:r>
              <w:rPr>
                <w:rFonts w:ascii="宋体" w:hAnsi="宋体" w:eastAsia="宋体" w:cs="宋体"/>
                <w:kern w:val="0"/>
                <w:sz w:val="24"/>
                <w:szCs w:val="24"/>
              </w:rPr>
              <w:t>无。 </w:t>
            </w:r>
          </w:p>
        </w:tc>
      </w:tr>
      <w:tr w14:paraId="7BF2F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87"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2D4E4A5">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6</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9902CEB">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11.1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B2CE849">
            <w:pPr>
              <w:widowControl/>
              <w:wordWrap w:val="0"/>
              <w:spacing w:line="400" w:lineRule="exact"/>
              <w:jc w:val="left"/>
              <w:rPr>
                <w:rFonts w:ascii="宋体" w:hAnsi="宋体" w:eastAsia="宋体" w:cs="宋体"/>
                <w:kern w:val="0"/>
                <w:sz w:val="24"/>
                <w:szCs w:val="24"/>
              </w:rPr>
            </w:pPr>
            <w:r>
              <w:rPr>
                <w:rFonts w:ascii="宋体" w:hAnsi="宋体" w:eastAsia="宋体" w:cs="宋体"/>
                <w:b/>
                <w:bCs/>
                <w:kern w:val="0"/>
                <w:sz w:val="24"/>
                <w:szCs w:val="24"/>
              </w:rPr>
              <w:t>响应文件的份数</w:t>
            </w:r>
          </w:p>
          <w:p w14:paraId="3BF08400">
            <w:pPr>
              <w:widowControl/>
              <w:wordWrap w:val="0"/>
              <w:spacing w:line="400" w:lineRule="exact"/>
              <w:jc w:val="left"/>
              <w:rPr>
                <w:rFonts w:ascii="宋体" w:hAnsi="宋体" w:eastAsia="宋体" w:cs="宋体"/>
                <w:kern w:val="0"/>
                <w:sz w:val="24"/>
                <w:szCs w:val="24"/>
              </w:rPr>
            </w:pPr>
            <w:r>
              <w:rPr>
                <w:rFonts w:ascii="宋体" w:hAnsi="宋体" w:eastAsia="宋体" w:cs="宋体"/>
                <w:kern w:val="0"/>
                <w:sz w:val="24"/>
                <w:szCs w:val="24"/>
              </w:rPr>
              <w:t>（1）纸质响应文件 </w:t>
            </w:r>
          </w:p>
          <w:p w14:paraId="21857A5D">
            <w:pPr>
              <w:widowControl/>
              <w:wordWrap w:val="0"/>
              <w:spacing w:line="400" w:lineRule="exact"/>
              <w:ind w:firstLine="480"/>
              <w:jc w:val="left"/>
              <w:rPr>
                <w:rFonts w:ascii="宋体" w:hAnsi="宋体" w:eastAsia="宋体" w:cs="宋体"/>
                <w:kern w:val="0"/>
                <w:sz w:val="24"/>
                <w:szCs w:val="24"/>
              </w:rPr>
            </w:pPr>
            <w:r>
              <w:rPr>
                <w:rFonts w:ascii="宋体" w:hAnsi="宋体" w:eastAsia="宋体" w:cs="宋体"/>
                <w:kern w:val="0"/>
                <w:sz w:val="24"/>
                <w:szCs w:val="24"/>
              </w:rPr>
              <w:t>①响应文件正本</w:t>
            </w:r>
            <w:r>
              <w:rPr>
                <w:rFonts w:hint="eastAsia" w:ascii="宋体" w:hAnsi="宋体" w:eastAsia="宋体" w:cs="宋体"/>
                <w:kern w:val="0"/>
                <w:sz w:val="24"/>
                <w:szCs w:val="24"/>
                <w:u w:val="single"/>
              </w:rPr>
              <w:t>1</w:t>
            </w:r>
            <w:r>
              <w:rPr>
                <w:rFonts w:ascii="宋体" w:hAnsi="宋体" w:eastAsia="宋体" w:cs="宋体"/>
                <w:kern w:val="0"/>
                <w:sz w:val="24"/>
                <w:szCs w:val="24"/>
              </w:rPr>
              <w:t>份、副本</w:t>
            </w:r>
            <w:r>
              <w:rPr>
                <w:rFonts w:hint="eastAsia" w:ascii="宋体" w:hAnsi="宋体" w:eastAsia="宋体" w:cs="宋体"/>
                <w:kern w:val="0"/>
                <w:sz w:val="24"/>
                <w:szCs w:val="24"/>
                <w:u w:val="single"/>
              </w:rPr>
              <w:t>1</w:t>
            </w:r>
            <w:r>
              <w:rPr>
                <w:rFonts w:ascii="宋体" w:hAnsi="宋体" w:eastAsia="宋体" w:cs="宋体"/>
                <w:kern w:val="0"/>
                <w:sz w:val="24"/>
                <w:szCs w:val="24"/>
              </w:rPr>
              <w:t>份。</w:t>
            </w:r>
          </w:p>
          <w:p w14:paraId="25EFCE30">
            <w:pPr>
              <w:widowControl/>
              <w:wordWrap w:val="0"/>
              <w:spacing w:line="400" w:lineRule="exact"/>
              <w:ind w:firstLine="480"/>
              <w:jc w:val="left"/>
              <w:rPr>
                <w:rFonts w:ascii="宋体" w:hAnsi="宋体" w:eastAsia="宋体" w:cs="宋体"/>
                <w:kern w:val="0"/>
                <w:sz w:val="24"/>
                <w:szCs w:val="24"/>
              </w:rPr>
            </w:pPr>
            <w:r>
              <w:rPr>
                <w:rFonts w:ascii="宋体" w:hAnsi="宋体" w:eastAsia="宋体" w:cs="宋体"/>
                <w:kern w:val="0"/>
                <w:sz w:val="24"/>
                <w:szCs w:val="24"/>
              </w:rPr>
              <w:t>②可读介质（U盘）</w:t>
            </w:r>
            <w:r>
              <w:rPr>
                <w:rFonts w:ascii="宋体" w:hAnsi="宋体" w:eastAsia="宋体" w:cs="宋体"/>
                <w:kern w:val="0"/>
                <w:sz w:val="24"/>
                <w:szCs w:val="24"/>
                <w:u w:val="single"/>
              </w:rPr>
              <w:t>1</w:t>
            </w:r>
            <w:r>
              <w:rPr>
                <w:rFonts w:ascii="宋体" w:hAnsi="宋体" w:eastAsia="宋体" w:cs="宋体"/>
                <w:kern w:val="0"/>
                <w:sz w:val="24"/>
                <w:szCs w:val="24"/>
              </w:rPr>
              <w:t>份。</w:t>
            </w:r>
          </w:p>
          <w:p w14:paraId="1875DA59">
            <w:pPr>
              <w:spacing w:line="360" w:lineRule="auto"/>
              <w:ind w:firstLine="480" w:firstLineChars="200"/>
              <w:rPr>
                <w:rFonts w:hint="eastAsia" w:ascii="Calibri" w:hAnsi="Calibri" w:eastAsia="宋体" w:cs="Times New Roman"/>
                <w:color w:val="auto"/>
                <w:sz w:val="24"/>
                <w:szCs w:val="24"/>
                <w:highlight w:val="none"/>
                <w:lang w:val="en-US" w:eastAsia="zh-CN" w:bidi="ar-SA"/>
              </w:rPr>
            </w:pPr>
            <w:r>
              <w:rPr>
                <w:rFonts w:hint="eastAsia" w:ascii="Calibri" w:hAnsi="Calibri" w:eastAsia="宋体" w:cs="Times New Roman"/>
                <w:color w:val="auto"/>
                <w:sz w:val="24"/>
                <w:szCs w:val="24"/>
                <w:highlight w:val="none"/>
                <w:lang w:val="en-US" w:eastAsia="zh-CN" w:bidi="ar-SA"/>
              </w:rPr>
              <w:t>纸质响应文件的编制：①正本1份 、副本1份。正本必须由A4幅面纸张打印胶装装订，不得采用活页或可拆卸的装订。副本可以用正本的完整复印件，并在封面标明“正本”、“副本”字样。正本与副本如有不一致，则以正本为准。正、副本均应加盖响应人单位公章骑逢章。②可读介质（U盘）1份。</w:t>
            </w:r>
          </w:p>
          <w:p w14:paraId="798A0E2F">
            <w:pPr>
              <w:pStyle w:val="31"/>
            </w:pPr>
          </w:p>
        </w:tc>
      </w:tr>
      <w:tr w14:paraId="05B4E6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423A805">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7</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CCBABC">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14.4</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45D3AA88">
            <w:pPr>
              <w:widowControl/>
              <w:spacing w:line="400" w:lineRule="exact"/>
              <w:jc w:val="left"/>
              <w:rPr>
                <w:rFonts w:ascii="宋体" w:hAnsi="宋体" w:eastAsia="宋体" w:cs="宋体"/>
                <w:kern w:val="0"/>
                <w:sz w:val="24"/>
                <w:szCs w:val="24"/>
              </w:rPr>
            </w:pPr>
            <w:r>
              <w:rPr>
                <w:rFonts w:ascii="宋体" w:hAnsi="宋体" w:eastAsia="宋体" w:cs="宋体"/>
                <w:b/>
                <w:bCs/>
                <w:kern w:val="0"/>
                <w:sz w:val="24"/>
                <w:szCs w:val="24"/>
              </w:rPr>
              <w:t>谈判过程中可能发生实质性变动的内容：</w:t>
            </w:r>
            <w:r>
              <w:rPr>
                <w:rFonts w:ascii="宋体" w:hAnsi="宋体" w:eastAsia="宋体" w:cs="宋体"/>
                <w:kern w:val="0"/>
                <w:sz w:val="24"/>
                <w:szCs w:val="24"/>
              </w:rPr>
              <w:t>无。 </w:t>
            </w:r>
          </w:p>
        </w:tc>
      </w:tr>
      <w:tr w14:paraId="047AF9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E1ACAF">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8</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313D454">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22.2</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237DF43A">
            <w:pPr>
              <w:pStyle w:val="16"/>
              <w:widowControl/>
              <w:spacing w:line="360" w:lineRule="auto"/>
              <w:jc w:val="left"/>
              <w:rPr>
                <w:rFonts w:ascii="宋体" w:hAnsi="宋体" w:eastAsia="宋体" w:cs="宋体"/>
                <w:kern w:val="0"/>
              </w:rPr>
            </w:pPr>
            <w:r>
              <w:rPr>
                <w:rFonts w:ascii="宋体" w:hAnsi="宋体" w:eastAsia="宋体" w:cs="宋体"/>
                <w:b/>
                <w:bCs/>
                <w:kern w:val="0"/>
              </w:rPr>
              <w:t>信息公告指定媒体：</w:t>
            </w:r>
          </w:p>
          <w:p w14:paraId="6EFA9651">
            <w:pPr>
              <w:widowControl/>
              <w:spacing w:line="360" w:lineRule="exact"/>
              <w:jc w:val="left"/>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pPr>
            <w:r>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t>莆田市湄洲岛国家旅游度假区管委会（http://mzd.putian.gov.cn/）</w:t>
            </w:r>
          </w:p>
          <w:p w14:paraId="0DC2215A">
            <w:pPr>
              <w:widowControl/>
              <w:spacing w:line="360" w:lineRule="exact"/>
              <w:jc w:val="left"/>
              <w:rPr>
                <w:rFonts w:ascii="宋体" w:hAnsi="宋体" w:eastAsia="宋体" w:cs="宋体"/>
                <w:kern w:val="0"/>
              </w:rPr>
            </w:pPr>
            <w:r>
              <w:rPr>
                <w:rFonts w:hint="eastAsia" w:ascii="宋体" w:hAnsi="宋体" w:eastAsia="宋体" w:cs="宋体"/>
                <w:b/>
                <w:bCs/>
                <w:color w:val="auto"/>
                <w:spacing w:val="0"/>
                <w:w w:val="100"/>
                <w:kern w:val="44"/>
                <w:position w:val="0"/>
                <w:sz w:val="24"/>
                <w:szCs w:val="24"/>
                <w:highlight w:val="none"/>
                <w:shd w:val="clear" w:color="auto" w:fill="auto"/>
                <w:lang w:val="en-US" w:eastAsia="zh-CN" w:bidi="en-US"/>
              </w:rPr>
              <w:t>新点电子交易平台-福建专区（http://fujian.etrading.cn）</w:t>
            </w:r>
          </w:p>
        </w:tc>
      </w:tr>
      <w:tr w14:paraId="6F2E14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2"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7B07D1B">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9</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5F5E1FA">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23.1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52B0FCC">
            <w:pPr>
              <w:widowControl/>
              <w:spacing w:line="400" w:lineRule="exact"/>
              <w:jc w:val="left"/>
              <w:rPr>
                <w:rFonts w:ascii="宋体" w:hAnsi="宋体" w:eastAsia="宋体" w:cs="宋体"/>
                <w:kern w:val="0"/>
                <w:sz w:val="24"/>
                <w:szCs w:val="24"/>
              </w:rPr>
            </w:pPr>
            <w:r>
              <w:rPr>
                <w:rFonts w:ascii="宋体" w:hAnsi="宋体" w:eastAsia="宋体" w:cs="宋体"/>
                <w:b/>
                <w:bCs/>
                <w:kern w:val="0"/>
                <w:sz w:val="24"/>
                <w:szCs w:val="24"/>
              </w:rPr>
              <w:t>本项目监督管理部门：</w:t>
            </w:r>
            <w:r>
              <w:rPr>
                <w:rFonts w:hint="eastAsia" w:ascii="宋体" w:hAnsi="宋体" w:eastAsia="宋体" w:cs="宋体"/>
                <w:kern w:val="0"/>
                <w:sz w:val="24"/>
                <w:szCs w:val="24"/>
                <w:lang w:eastAsia="zh-CN"/>
              </w:rPr>
              <w:t>莆田市湄洲湾北岸经济开发区国有资产运营管理有限公司</w:t>
            </w:r>
            <w:r>
              <w:rPr>
                <w:rFonts w:ascii="宋体" w:hAnsi="宋体" w:eastAsia="宋体" w:cs="宋体"/>
                <w:kern w:val="0"/>
                <w:sz w:val="24"/>
                <w:szCs w:val="24"/>
              </w:rPr>
              <w:t>。</w:t>
            </w:r>
          </w:p>
        </w:tc>
      </w:tr>
      <w:tr w14:paraId="5DD931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7"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F7E2">
            <w:pPr>
              <w:widowControl/>
              <w:spacing w:line="75" w:lineRule="atLeast"/>
              <w:jc w:val="center"/>
              <w:rPr>
                <w:rFonts w:ascii="宋体" w:hAnsi="宋体" w:eastAsia="宋体" w:cs="宋体"/>
                <w:kern w:val="0"/>
                <w:sz w:val="24"/>
                <w:szCs w:val="24"/>
              </w:rPr>
            </w:pPr>
            <w:r>
              <w:rPr>
                <w:rFonts w:ascii="宋体" w:hAnsi="宋体" w:eastAsia="宋体" w:cs="宋体"/>
                <w:kern w:val="0"/>
                <w:sz w:val="24"/>
                <w:szCs w:val="24"/>
              </w:rPr>
              <w:t>10</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EA62206">
            <w:pPr>
              <w:widowControl/>
              <w:wordWrap w:val="0"/>
              <w:spacing w:line="75" w:lineRule="atLeast"/>
              <w:jc w:val="left"/>
              <w:rPr>
                <w:rFonts w:ascii="宋体" w:hAnsi="宋体" w:eastAsia="宋体" w:cs="宋体"/>
                <w:kern w:val="0"/>
                <w:sz w:val="24"/>
                <w:szCs w:val="24"/>
              </w:rPr>
            </w:pPr>
            <w:r>
              <w:rPr>
                <w:rFonts w:ascii="宋体" w:hAnsi="宋体" w:eastAsia="宋体" w:cs="宋体"/>
                <w:kern w:val="0"/>
                <w:sz w:val="24"/>
                <w:szCs w:val="24"/>
              </w:rPr>
              <w:t>24.1</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AEC956B">
            <w:pPr>
              <w:widowControl/>
              <w:spacing w:line="400" w:lineRule="exact"/>
              <w:jc w:val="left"/>
              <w:rPr>
                <w:rFonts w:ascii="宋体" w:hAnsi="宋体" w:eastAsia="宋体" w:cs="宋体"/>
                <w:kern w:val="0"/>
                <w:sz w:val="24"/>
                <w:szCs w:val="24"/>
              </w:rPr>
            </w:pPr>
            <w:r>
              <w:rPr>
                <w:rFonts w:ascii="宋体" w:hAnsi="宋体" w:eastAsia="宋体" w:cs="宋体"/>
                <w:b/>
                <w:bCs/>
                <w:kern w:val="0"/>
                <w:sz w:val="24"/>
                <w:szCs w:val="24"/>
              </w:rPr>
              <w:t>履约保证金：</w:t>
            </w:r>
            <w:r>
              <w:rPr>
                <w:rFonts w:hint="eastAsia" w:ascii="宋体" w:hAnsi="宋体" w:eastAsia="宋体" w:cs="宋体"/>
                <w:sz w:val="24"/>
                <w:shd w:val="clear" w:color="auto" w:fill="FFFFFF"/>
              </w:rPr>
              <w:t>无</w:t>
            </w:r>
          </w:p>
        </w:tc>
      </w:tr>
      <w:tr w14:paraId="23521D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BC90188">
            <w:pPr>
              <w:widowControl/>
              <w:spacing w:line="105" w:lineRule="atLeast"/>
              <w:jc w:val="center"/>
              <w:rPr>
                <w:rFonts w:ascii="宋体" w:hAnsi="宋体" w:eastAsia="宋体" w:cs="宋体"/>
                <w:kern w:val="0"/>
                <w:sz w:val="24"/>
                <w:szCs w:val="24"/>
              </w:rPr>
            </w:pPr>
            <w:r>
              <w:rPr>
                <w:rFonts w:ascii="宋体" w:hAnsi="宋体" w:eastAsia="宋体" w:cs="宋体"/>
                <w:kern w:val="0"/>
                <w:sz w:val="24"/>
                <w:szCs w:val="24"/>
              </w:rPr>
              <w:t>11</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75D4B36">
            <w:pPr>
              <w:widowControl/>
              <w:wordWrap w:val="0"/>
              <w:spacing w:line="105" w:lineRule="atLeast"/>
              <w:jc w:val="left"/>
              <w:rPr>
                <w:rFonts w:ascii="宋体" w:hAnsi="宋体" w:eastAsia="宋体" w:cs="宋体"/>
                <w:kern w:val="0"/>
                <w:sz w:val="24"/>
                <w:szCs w:val="24"/>
              </w:rPr>
            </w:pPr>
            <w:r>
              <w:rPr>
                <w:rFonts w:ascii="宋体" w:hAnsi="宋体" w:eastAsia="宋体" w:cs="宋体"/>
                <w:kern w:val="0"/>
                <w:sz w:val="24"/>
                <w:szCs w:val="24"/>
              </w:rPr>
              <w:t>25</w:t>
            </w: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E7D4684">
            <w:pPr>
              <w:widowControl/>
              <w:wordWrap w:val="0"/>
              <w:spacing w:line="400" w:lineRule="exact"/>
              <w:jc w:val="left"/>
              <w:rPr>
                <w:rFonts w:ascii="宋体" w:hAnsi="宋体" w:eastAsia="宋体" w:cs="宋体"/>
                <w:kern w:val="0"/>
                <w:sz w:val="24"/>
                <w:szCs w:val="24"/>
              </w:rPr>
            </w:pPr>
            <w:r>
              <w:rPr>
                <w:rFonts w:ascii="宋体" w:hAnsi="宋体" w:eastAsia="宋体" w:cs="宋体"/>
                <w:b/>
                <w:bCs/>
                <w:kern w:val="0"/>
                <w:sz w:val="24"/>
                <w:szCs w:val="24"/>
              </w:rPr>
              <w:t>根据采购项目特点或政策需要补充的其他新增内容：</w:t>
            </w:r>
          </w:p>
          <w:p w14:paraId="2BB19684">
            <w:pPr>
              <w:pStyle w:val="16"/>
              <w:widowControl/>
              <w:wordWrap w:val="0"/>
              <w:spacing w:line="440" w:lineRule="exact"/>
              <w:rPr>
                <w:rFonts w:ascii="宋体" w:hAnsi="宋体" w:eastAsia="宋体" w:cs="宋体"/>
                <w:kern w:val="0"/>
              </w:rPr>
            </w:pPr>
            <w:r>
              <w:rPr>
                <w:rFonts w:ascii="宋体" w:hAnsi="宋体" w:eastAsia="宋体" w:cs="宋体"/>
                <w:kern w:val="0"/>
              </w:rPr>
              <w:t>本项目代理服务费由</w:t>
            </w:r>
            <w:r>
              <w:rPr>
                <w:rFonts w:hint="eastAsia" w:ascii="宋体" w:hAnsi="宋体" w:cs="宋体"/>
              </w:rPr>
              <w:t>成交供应商</w:t>
            </w:r>
            <w:r>
              <w:rPr>
                <w:rFonts w:ascii="宋体" w:hAnsi="宋体" w:eastAsia="宋体" w:cs="宋体"/>
                <w:kern w:val="0"/>
              </w:rPr>
              <w:t>支付。</w:t>
            </w:r>
          </w:p>
          <w:p w14:paraId="7AE39E5B">
            <w:pPr>
              <w:spacing w:line="400" w:lineRule="exact"/>
              <w:ind w:firstLine="420" w:firstLineChars="200"/>
              <w:rPr>
                <w:rFonts w:hint="eastAsia" w:ascii="宋体" w:hAnsi="宋体" w:eastAsia="宋体" w:cs="宋体"/>
                <w:color w:val="auto"/>
                <w:sz w:val="24"/>
                <w:szCs w:val="20"/>
              </w:rPr>
            </w:pPr>
            <w:r>
              <w:rPr>
                <w:rFonts w:hint="eastAsia" w:ascii="宋体" w:hAnsi="宋体" w:cs="宋体"/>
                <w:lang w:val="en-US" w:eastAsia="zh-CN"/>
              </w:rPr>
              <w:t>1）</w:t>
            </w:r>
            <w:r>
              <w:rPr>
                <w:rFonts w:hint="eastAsia" w:ascii="宋体" w:hAnsi="宋体" w:eastAsia="宋体" w:cs="宋体"/>
                <w:color w:val="auto"/>
                <w:sz w:val="24"/>
                <w:szCs w:val="20"/>
              </w:rPr>
              <w:t>由</w:t>
            </w:r>
            <w:r>
              <w:rPr>
                <w:rFonts w:hint="eastAsia" w:ascii="宋体" w:hAnsi="宋体" w:eastAsia="宋体" w:cs="宋体"/>
                <w:color w:val="auto"/>
                <w:sz w:val="24"/>
                <w:szCs w:val="20"/>
                <w:lang w:eastAsia="zh-CN"/>
              </w:rPr>
              <w:t>成交</w:t>
            </w:r>
            <w:r>
              <w:rPr>
                <w:rFonts w:hint="eastAsia" w:ascii="宋体" w:hAnsi="宋体" w:eastAsia="宋体" w:cs="宋体"/>
                <w:color w:val="auto"/>
                <w:sz w:val="24"/>
                <w:szCs w:val="20"/>
              </w:rPr>
              <w:t>人支付，</w:t>
            </w:r>
            <w:r>
              <w:rPr>
                <w:rFonts w:hint="eastAsia" w:ascii="宋体" w:hAnsi="宋体" w:eastAsia="宋体" w:cs="宋体"/>
                <w:color w:val="auto"/>
                <w:sz w:val="24"/>
                <w:szCs w:val="20"/>
                <w:lang w:eastAsia="zh-CN"/>
              </w:rPr>
              <w:t>成交</w:t>
            </w:r>
            <w:r>
              <w:rPr>
                <w:rFonts w:hint="eastAsia" w:ascii="宋体" w:hAnsi="宋体" w:eastAsia="宋体" w:cs="宋体"/>
                <w:color w:val="auto"/>
                <w:sz w:val="24"/>
                <w:szCs w:val="20"/>
              </w:rPr>
              <w:t>人应在领取</w:t>
            </w:r>
            <w:r>
              <w:rPr>
                <w:rFonts w:hint="eastAsia" w:ascii="宋体" w:hAnsi="宋体" w:eastAsia="宋体" w:cs="宋体"/>
                <w:color w:val="auto"/>
                <w:sz w:val="24"/>
                <w:szCs w:val="20"/>
                <w:lang w:eastAsia="zh-CN"/>
              </w:rPr>
              <w:t>成交</w:t>
            </w:r>
            <w:r>
              <w:rPr>
                <w:rFonts w:hint="eastAsia" w:ascii="宋体" w:hAnsi="宋体" w:eastAsia="宋体" w:cs="宋体"/>
                <w:color w:val="auto"/>
                <w:sz w:val="24"/>
                <w:szCs w:val="20"/>
              </w:rPr>
              <w:t>通知书的同时，按</w:t>
            </w:r>
            <w:r>
              <w:rPr>
                <w:rFonts w:hint="eastAsia" w:ascii="宋体" w:hAnsi="宋体" w:eastAsia="宋体" w:cs="宋体"/>
                <w:color w:val="auto"/>
                <w:sz w:val="24"/>
                <w:szCs w:val="20"/>
                <w:lang w:eastAsia="zh-CN"/>
              </w:rPr>
              <w:t>成交</w:t>
            </w:r>
            <w:r>
              <w:rPr>
                <w:rFonts w:hint="eastAsia" w:ascii="宋体" w:hAnsi="宋体" w:eastAsia="宋体" w:cs="宋体"/>
                <w:color w:val="auto"/>
                <w:sz w:val="24"/>
                <w:szCs w:val="20"/>
              </w:rPr>
              <w:t>总金额向</w:t>
            </w:r>
            <w:r>
              <w:rPr>
                <w:rFonts w:hint="eastAsia" w:ascii="宋体" w:hAnsi="宋体" w:eastAsia="宋体" w:cs="宋体"/>
                <w:color w:val="auto"/>
                <w:sz w:val="24"/>
                <w:szCs w:val="20"/>
                <w:lang w:eastAsia="zh-CN"/>
              </w:rPr>
              <w:t>采购</w:t>
            </w:r>
            <w:r>
              <w:rPr>
                <w:rFonts w:hint="eastAsia" w:ascii="宋体" w:hAnsi="宋体" w:eastAsia="宋体" w:cs="宋体"/>
                <w:color w:val="auto"/>
                <w:sz w:val="24"/>
                <w:szCs w:val="20"/>
              </w:rPr>
              <w:t>代理人缴纳</w:t>
            </w:r>
            <w:r>
              <w:rPr>
                <w:rFonts w:hint="eastAsia" w:ascii="宋体" w:hAnsi="宋体" w:eastAsia="宋体" w:cs="宋体"/>
                <w:color w:val="auto"/>
                <w:sz w:val="24"/>
                <w:szCs w:val="20"/>
                <w:lang w:eastAsia="zh-CN"/>
              </w:rPr>
              <w:t>代理</w:t>
            </w:r>
            <w:r>
              <w:rPr>
                <w:rFonts w:hint="eastAsia" w:ascii="宋体" w:hAnsi="宋体" w:eastAsia="宋体" w:cs="宋体"/>
                <w:color w:val="auto"/>
                <w:sz w:val="24"/>
                <w:szCs w:val="20"/>
              </w:rPr>
              <w:t>服务费(其中包含该项目采购有跟标或增加补充而产生的采购金额。但若采购人的实际采购金额低于</w:t>
            </w:r>
            <w:r>
              <w:rPr>
                <w:rFonts w:hint="eastAsia" w:ascii="宋体" w:hAnsi="宋体" w:eastAsia="宋体" w:cs="宋体"/>
                <w:color w:val="auto"/>
                <w:sz w:val="24"/>
                <w:szCs w:val="20"/>
                <w:lang w:eastAsia="zh-CN"/>
              </w:rPr>
              <w:t>成交</w:t>
            </w:r>
            <w:r>
              <w:rPr>
                <w:rFonts w:hint="eastAsia" w:ascii="宋体" w:hAnsi="宋体" w:eastAsia="宋体" w:cs="宋体"/>
                <w:color w:val="auto"/>
                <w:sz w:val="24"/>
                <w:szCs w:val="20"/>
              </w:rPr>
              <w:t>总金额的，</w:t>
            </w:r>
            <w:r>
              <w:rPr>
                <w:rFonts w:hint="eastAsia" w:ascii="宋体" w:hAnsi="宋体" w:eastAsia="宋体" w:cs="宋体"/>
                <w:color w:val="auto"/>
                <w:sz w:val="24"/>
                <w:szCs w:val="20"/>
                <w:lang w:eastAsia="zh-CN"/>
              </w:rPr>
              <w:t>采购</w:t>
            </w:r>
            <w:r>
              <w:rPr>
                <w:rFonts w:hint="eastAsia" w:ascii="宋体" w:hAnsi="宋体" w:eastAsia="宋体" w:cs="宋体"/>
                <w:color w:val="auto"/>
                <w:sz w:val="24"/>
                <w:szCs w:val="20"/>
              </w:rPr>
              <w:t xml:space="preserve">代理人将不予退还原缴纳的费用)，具体缴纳比例为：    </w:t>
            </w:r>
          </w:p>
          <w:p w14:paraId="0F31CAA7">
            <w:pPr>
              <w:widowControl w:val="0"/>
              <w:spacing w:line="420" w:lineRule="exact"/>
              <w:ind w:firstLine="480" w:firstLineChars="200"/>
              <w:jc w:val="both"/>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总金额在100万元以下的部分按1.5%缴纳。</w:t>
            </w:r>
          </w:p>
          <w:p w14:paraId="2163BBA3">
            <w:pPr>
              <w:pStyle w:val="16"/>
              <w:widowControl/>
              <w:wordWrap w:val="0"/>
              <w:spacing w:line="420" w:lineRule="exact"/>
              <w:rPr>
                <w:rFonts w:ascii="宋体" w:hAnsi="宋体" w:eastAsia="宋体" w:cs="宋体"/>
                <w:kern w:val="0"/>
              </w:rPr>
            </w:pPr>
            <w:r>
              <w:rPr>
                <w:rFonts w:hint="eastAsia" w:ascii="宋体" w:hAnsi="宋体" w:cs="宋体"/>
              </w:rPr>
              <w:t>2）</w:t>
            </w:r>
            <w:r>
              <w:rPr>
                <w:rFonts w:hint="eastAsia" w:ascii="宋体" w:hAnsi="宋体" w:cs="宋体"/>
                <w:kern w:val="0"/>
                <w:lang w:eastAsia="zh-CN"/>
              </w:rPr>
              <w:t>采购</w:t>
            </w:r>
            <w:r>
              <w:rPr>
                <w:rFonts w:hint="eastAsia" w:ascii="宋体" w:hAnsi="宋体" w:cs="宋体"/>
                <w:kern w:val="0"/>
              </w:rPr>
              <w:t>代理服务费缴纳账户：</w:t>
            </w:r>
            <w:r>
              <w:rPr>
                <w:rFonts w:hint="eastAsia" w:ascii="宋体" w:hAnsi="宋体" w:eastAsia="宋体" w:cs="宋体"/>
              </w:rPr>
              <w:t>开户名—</w:t>
            </w:r>
            <w:r>
              <w:rPr>
                <w:rFonts w:hint="eastAsia" w:ascii="宋体" w:hAnsi="宋体" w:eastAsia="宋体" w:cs="宋体"/>
                <w:lang w:eastAsia="zh-CN"/>
              </w:rPr>
              <w:t>四川同创建设工程管理有限公司</w:t>
            </w:r>
            <w:r>
              <w:rPr>
                <w:rFonts w:hint="eastAsia" w:ascii="宋体" w:hAnsi="宋体" w:eastAsia="宋体" w:cs="宋体"/>
              </w:rPr>
              <w:t>莆田分公司；开户行—</w:t>
            </w:r>
            <w:r>
              <w:rPr>
                <w:rFonts w:hint="eastAsia" w:ascii="宋体" w:hAnsi="宋体" w:eastAsia="宋体" w:cs="宋体"/>
                <w:lang w:eastAsia="zh-CN"/>
              </w:rPr>
              <w:t>中国银行股份有限公司莆田龙桥支行</w:t>
            </w:r>
            <w:r>
              <w:rPr>
                <w:rFonts w:hint="eastAsia" w:ascii="宋体" w:hAnsi="宋体" w:eastAsia="宋体" w:cs="宋体"/>
              </w:rPr>
              <w:t>，帐号—</w:t>
            </w:r>
            <w:r>
              <w:rPr>
                <w:rFonts w:hint="eastAsia" w:ascii="宋体" w:hAnsi="宋体" w:eastAsia="宋体" w:cs="宋体"/>
                <w:lang w:eastAsia="zh-CN"/>
              </w:rPr>
              <w:t>414378293940</w:t>
            </w:r>
            <w:r>
              <w:rPr>
                <w:rFonts w:hint="eastAsia" w:ascii="宋体" w:hAnsi="宋体" w:cs="宋体"/>
                <w:kern w:val="0"/>
              </w:rPr>
              <w:t>。</w:t>
            </w:r>
          </w:p>
        </w:tc>
      </w:tr>
      <w:tr w14:paraId="2DF50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09"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1FFE763">
            <w:pPr>
              <w:widowControl/>
              <w:spacing w:line="105" w:lineRule="atLeast"/>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85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32BB6D2">
            <w:pPr>
              <w:widowControl/>
              <w:wordWrap w:val="0"/>
              <w:spacing w:line="105" w:lineRule="atLeast"/>
              <w:jc w:val="left"/>
              <w:rPr>
                <w:rFonts w:ascii="宋体" w:hAnsi="宋体" w:eastAsia="宋体" w:cs="宋体"/>
                <w:kern w:val="0"/>
                <w:sz w:val="24"/>
                <w:szCs w:val="24"/>
              </w:rPr>
            </w:pPr>
          </w:p>
        </w:tc>
        <w:tc>
          <w:tcPr>
            <w:tcW w:w="81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727BDFC">
            <w:pPr>
              <w:widowControl/>
              <w:spacing w:line="400" w:lineRule="exact"/>
            </w:pPr>
            <w:r>
              <w:rPr>
                <w:rFonts w:hint="eastAsia" w:ascii="Times New Roman" w:hAnsi="Times New Roman" w:eastAsia="宋体" w:cs="Times New Roman"/>
                <w:b/>
                <w:sz w:val="24"/>
                <w:szCs w:val="24"/>
              </w:rPr>
              <w:t>评定成交的标准和方法：</w:t>
            </w:r>
          </w:p>
          <w:p w14:paraId="4ADC71AB">
            <w:pPr>
              <w:widowControl/>
              <w:spacing w:line="400" w:lineRule="exact"/>
              <w:ind w:firstLine="472" w:firstLineChars="197"/>
              <w:rPr>
                <w:rFonts w:ascii="宋体" w:hAnsi="宋体" w:eastAsia="宋体" w:cs="Times New Roman"/>
                <w:sz w:val="24"/>
                <w:szCs w:val="24"/>
              </w:rPr>
            </w:pPr>
            <w:r>
              <w:rPr>
                <w:rFonts w:ascii="宋体" w:hAnsi="宋体" w:eastAsia="宋体" w:cs="宋体"/>
                <w:kern w:val="0"/>
                <w:sz w:val="24"/>
                <w:szCs w:val="24"/>
              </w:rPr>
              <w:t>谈判小组采用最低评</w:t>
            </w:r>
            <w:r>
              <w:rPr>
                <w:rFonts w:hint="eastAsia" w:ascii="宋体" w:hAnsi="宋体" w:eastAsia="宋体" w:cs="宋体"/>
                <w:kern w:val="0"/>
                <w:sz w:val="24"/>
                <w:szCs w:val="24"/>
              </w:rPr>
              <w:t>标</w:t>
            </w:r>
            <w:r>
              <w:rPr>
                <w:rFonts w:ascii="宋体" w:hAnsi="宋体" w:eastAsia="宋体" w:cs="宋体"/>
                <w:kern w:val="0"/>
                <w:sz w:val="24"/>
                <w:szCs w:val="24"/>
              </w:rPr>
              <w:t>价法对提交最后报价的合格供应商的响应文件和最后报价进行评审，并推荐成交候选人。</w:t>
            </w:r>
          </w:p>
          <w:p w14:paraId="660A2038">
            <w:pPr>
              <w:widowControl/>
              <w:spacing w:line="400" w:lineRule="exact"/>
              <w:ind w:firstLine="480" w:firstLineChars="200"/>
              <w:rPr>
                <w:rFonts w:ascii="Times New Roman" w:hAnsi="Times New Roman" w:eastAsia="宋体" w:cs="Times New Roman"/>
                <w:b/>
                <w:sz w:val="24"/>
                <w:szCs w:val="20"/>
              </w:rPr>
            </w:pPr>
            <w:r>
              <w:rPr>
                <w:rFonts w:hint="eastAsia" w:ascii="Times New Roman" w:hAnsi="Times New Roman" w:eastAsia="宋体" w:cs="Times New Roman"/>
                <w:sz w:val="24"/>
                <w:szCs w:val="24"/>
              </w:rPr>
              <w:t>报价分为两轮。</w:t>
            </w:r>
            <w:r>
              <w:rPr>
                <w:rFonts w:hint="eastAsia" w:ascii="宋体" w:hAnsi="宋体" w:eastAsia="宋体" w:cs="Times New Roman"/>
                <w:sz w:val="24"/>
                <w:szCs w:val="24"/>
              </w:rPr>
              <w:t>第一轮报价为响应文件，</w:t>
            </w:r>
            <w:r>
              <w:rPr>
                <w:rFonts w:hint="eastAsia" w:ascii="Times New Roman" w:hAnsi="Times New Roman" w:eastAsia="宋体" w:cs="Times New Roman"/>
                <w:sz w:val="24"/>
                <w:szCs w:val="24"/>
              </w:rPr>
              <w:t>第二轮为响应人现场报价，第二轮报价不能高于第一轮报价。响应人无提供第一轮报价的作为无效</w:t>
            </w:r>
            <w:r>
              <w:rPr>
                <w:rFonts w:hint="eastAsia" w:ascii="Times New Roman" w:hAnsi="Times New Roman" w:eastAsia="宋体" w:cs="Times New Roman"/>
                <w:sz w:val="24"/>
                <w:szCs w:val="24"/>
                <w:lang w:eastAsia="zh-CN"/>
              </w:rPr>
              <w:t>响应</w:t>
            </w:r>
            <w:r>
              <w:rPr>
                <w:rFonts w:hint="eastAsia" w:ascii="Times New Roman" w:hAnsi="Times New Roman" w:eastAsia="宋体" w:cs="Times New Roman"/>
                <w:sz w:val="24"/>
                <w:szCs w:val="24"/>
              </w:rPr>
              <w:t>。即在全部满足谈判文件实质性要求前提下，依据统一的价格要素评定最低报价，以提出最低报价的供应商作为成交候选人。价格相等的情况下，则抽签决定成交候选人。</w:t>
            </w:r>
          </w:p>
          <w:p w14:paraId="0C6BD8B7">
            <w:pPr>
              <w:widowControl/>
              <w:wordWrap w:val="0"/>
              <w:spacing w:line="400" w:lineRule="exact"/>
              <w:jc w:val="left"/>
              <w:rPr>
                <w:rFonts w:hint="eastAsia"/>
                <w:b/>
                <w:sz w:val="24"/>
                <w:lang w:eastAsia="zh-CN"/>
              </w:rPr>
            </w:pPr>
            <w:r>
              <w:rPr>
                <w:rFonts w:hint="eastAsia" w:ascii="Times New Roman" w:hAnsi="Times New Roman" w:eastAsia="宋体" w:cs="Times New Roman"/>
                <w:b/>
                <w:sz w:val="24"/>
                <w:szCs w:val="24"/>
              </w:rPr>
              <w:t>注：</w:t>
            </w:r>
            <w:r>
              <w:rPr>
                <w:rFonts w:hint="eastAsia" w:ascii="宋体" w:hAnsi="宋体" w:eastAsia="宋体" w:cs="宋体"/>
                <w:b/>
                <w:bCs/>
                <w:sz w:val="24"/>
                <w:szCs w:val="24"/>
              </w:rPr>
              <w:t>供应商</w:t>
            </w:r>
            <w:r>
              <w:rPr>
                <w:rFonts w:hint="eastAsia"/>
                <w:b/>
                <w:sz w:val="24"/>
              </w:rPr>
              <w:t>须带多份空白报价函加盖单位公章以备现场使用。</w:t>
            </w:r>
            <w:r>
              <w:rPr>
                <w:rFonts w:hint="eastAsia"/>
                <w:b/>
                <w:sz w:val="24"/>
                <w:lang w:eastAsia="zh-CN"/>
              </w:rPr>
              <w:t>（</w:t>
            </w:r>
            <w:r>
              <w:rPr>
                <w:rFonts w:hint="eastAsia"/>
                <w:b/>
                <w:sz w:val="24"/>
                <w:lang w:val="en-US" w:eastAsia="zh-CN"/>
              </w:rPr>
              <w:t>格式自拟</w:t>
            </w:r>
            <w:r>
              <w:rPr>
                <w:rFonts w:hint="eastAsia"/>
                <w:b/>
                <w:sz w:val="24"/>
                <w:lang w:eastAsia="zh-CN"/>
              </w:rPr>
              <w:t>）</w:t>
            </w:r>
          </w:p>
          <w:p w14:paraId="0437BDC3">
            <w:pPr>
              <w:widowControl/>
              <w:spacing w:line="400" w:lineRule="exact"/>
              <w:ind w:firstLine="482" w:firstLineChars="200"/>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质疑受理的其它要求：</w:t>
            </w:r>
          </w:p>
          <w:p w14:paraId="351D1AF1">
            <w:pPr>
              <w:widowControl/>
              <w:spacing w:line="400" w:lineRule="exact"/>
              <w:ind w:firstLine="480" w:firstLineChars="200"/>
              <w:rPr>
                <w:rFonts w:hint="eastAsia"/>
                <w:lang w:eastAsia="zh-CN"/>
              </w:rPr>
            </w:pPr>
            <w:r>
              <w:rPr>
                <w:rFonts w:hint="eastAsia" w:ascii="Times New Roman" w:hAnsi="Times New Roman" w:eastAsia="宋体" w:cs="Times New Roman"/>
                <w:sz w:val="24"/>
                <w:szCs w:val="24"/>
                <w:lang w:eastAsia="zh-CN"/>
              </w:rPr>
              <w:t>a、质疑人递交质疑函时还应出具质疑人已在</w:t>
            </w:r>
            <w:r>
              <w:rPr>
                <w:rFonts w:hint="eastAsia" w:ascii="Times New Roman" w:hAnsi="Times New Roman" w:eastAsia="宋体" w:cs="Times New Roman"/>
                <w:sz w:val="24"/>
                <w:szCs w:val="24"/>
                <w:lang w:val="en-US" w:eastAsia="zh-CN"/>
              </w:rPr>
              <w:t>招标代理机构</w:t>
            </w:r>
            <w:r>
              <w:rPr>
                <w:rFonts w:hint="eastAsia" w:ascii="Times New Roman" w:hAnsi="Times New Roman" w:eastAsia="宋体" w:cs="Times New Roman"/>
                <w:sz w:val="24"/>
                <w:szCs w:val="24"/>
                <w:lang w:eastAsia="zh-CN"/>
              </w:rPr>
              <w:t>对本项目进行报名的证明文件（体现报名时间），否则将不被认定为潜在供应商，其质疑将不予受理。（采购文件首次</w:t>
            </w:r>
            <w:r>
              <w:rPr>
                <w:rFonts w:hint="eastAsia" w:ascii="Times New Roman" w:hAnsi="Times New Roman" w:eastAsia="宋体" w:cs="Times New Roman"/>
                <w:sz w:val="24"/>
                <w:szCs w:val="24"/>
                <w:lang w:val="en-US" w:eastAsia="zh-CN"/>
              </w:rPr>
              <w:t>获取</w:t>
            </w:r>
            <w:r>
              <w:rPr>
                <w:rFonts w:hint="eastAsia" w:ascii="Times New Roman" w:hAnsi="Times New Roman" w:eastAsia="宋体" w:cs="Times New Roman"/>
                <w:sz w:val="24"/>
                <w:szCs w:val="24"/>
                <w:lang w:eastAsia="zh-CN"/>
              </w:rPr>
              <w:t>之日为质疑人在</w:t>
            </w:r>
            <w:r>
              <w:rPr>
                <w:rFonts w:hint="eastAsia" w:ascii="Times New Roman" w:hAnsi="Times New Roman" w:eastAsia="宋体" w:cs="Times New Roman"/>
                <w:sz w:val="24"/>
                <w:szCs w:val="24"/>
                <w:lang w:val="en-US" w:eastAsia="zh-CN"/>
              </w:rPr>
              <w:t>招标代理机构</w:t>
            </w:r>
            <w:r>
              <w:rPr>
                <w:rFonts w:hint="eastAsia" w:ascii="Times New Roman" w:hAnsi="Times New Roman" w:eastAsia="宋体" w:cs="Times New Roman"/>
                <w:sz w:val="24"/>
                <w:szCs w:val="24"/>
                <w:lang w:eastAsia="zh-CN"/>
              </w:rPr>
              <w:t>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tc>
      </w:tr>
      <w:tr w14:paraId="2734C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9" w:hRule="atLeast"/>
          <w:tblCellSpacing w:w="15" w:type="dxa"/>
        </w:trPr>
        <w:tc>
          <w:tcPr>
            <w:tcW w:w="509" w:type="dxa"/>
            <w:tcBorders>
              <w:top w:val="single" w:color="000000" w:sz="6" w:space="0"/>
              <w:left w:val="single" w:color="000000" w:sz="6" w:space="0"/>
              <w:bottom w:val="single" w:color="000000" w:sz="6" w:space="0"/>
              <w:right w:val="single" w:color="000000" w:sz="6" w:space="0"/>
            </w:tcBorders>
            <w:vAlign w:val="center"/>
          </w:tcPr>
          <w:p w14:paraId="5A589D22">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13</w:t>
            </w:r>
          </w:p>
        </w:tc>
        <w:tc>
          <w:tcPr>
            <w:tcW w:w="854" w:type="dxa"/>
            <w:tcBorders>
              <w:top w:val="single" w:color="000000" w:sz="6" w:space="0"/>
              <w:left w:val="single" w:color="000000" w:sz="6" w:space="0"/>
              <w:bottom w:val="single" w:color="000000" w:sz="6" w:space="0"/>
              <w:right w:val="single" w:color="000000" w:sz="6" w:space="0"/>
            </w:tcBorders>
            <w:vAlign w:val="center"/>
          </w:tcPr>
          <w:p w14:paraId="24AAFA2A">
            <w:pPr>
              <w:widowControl/>
              <w:spacing w:line="360" w:lineRule="auto"/>
              <w:jc w:val="left"/>
              <w:rPr>
                <w:rFonts w:ascii="宋体" w:hAnsi="宋体" w:eastAsia="宋体" w:cs="宋体"/>
                <w:kern w:val="0"/>
                <w:sz w:val="24"/>
                <w:szCs w:val="24"/>
              </w:rPr>
            </w:pPr>
          </w:p>
        </w:tc>
        <w:tc>
          <w:tcPr>
            <w:tcW w:w="8133" w:type="dxa"/>
            <w:tcBorders>
              <w:top w:val="single" w:color="000000" w:sz="6" w:space="0"/>
              <w:left w:val="single" w:color="000000" w:sz="6" w:space="0"/>
              <w:bottom w:val="single" w:color="000000" w:sz="6" w:space="0"/>
              <w:right w:val="single" w:color="000000" w:sz="6" w:space="0"/>
            </w:tcBorders>
            <w:vAlign w:val="center"/>
          </w:tcPr>
          <w:p w14:paraId="7B21BC44">
            <w:pPr>
              <w:widowControl/>
              <w:spacing w:line="360" w:lineRule="auto"/>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是否组织现场考察或召开开标前答疑会：否</w:t>
            </w:r>
            <w:r>
              <w:rPr>
                <w:rFonts w:ascii="宋体" w:hAnsi="宋体" w:eastAsia="宋体" w:cs="宋体"/>
                <w:kern w:val="0"/>
                <w:sz w:val="24"/>
                <w:szCs w:val="24"/>
              </w:rPr>
              <w:t>。</w:t>
            </w:r>
          </w:p>
        </w:tc>
      </w:tr>
    </w:tbl>
    <w:p w14:paraId="33B06505">
      <w:pPr>
        <w:rPr>
          <w:rFonts w:ascii="宋体" w:hAnsi="宋体" w:eastAsia="宋体" w:cs="宋体"/>
          <w:b/>
          <w:bCs/>
          <w:kern w:val="0"/>
          <w:sz w:val="24"/>
          <w:szCs w:val="24"/>
        </w:rPr>
      </w:pPr>
      <w:r>
        <w:rPr>
          <w:rFonts w:ascii="宋体" w:hAnsi="宋体" w:eastAsia="宋体" w:cs="宋体"/>
          <w:b/>
          <w:bCs/>
          <w:kern w:val="0"/>
          <w:sz w:val="24"/>
          <w:szCs w:val="24"/>
        </w:rPr>
        <w:br w:type="page"/>
      </w:r>
    </w:p>
    <w:p w14:paraId="7A65F597">
      <w:pPr>
        <w:widowControl/>
        <w:spacing w:before="75" w:after="75" w:line="360" w:lineRule="auto"/>
        <w:jc w:val="center"/>
        <w:rPr>
          <w:rFonts w:ascii="宋体" w:hAnsi="宋体" w:eastAsia="宋体" w:cs="宋体"/>
          <w:kern w:val="0"/>
          <w:sz w:val="24"/>
          <w:szCs w:val="24"/>
        </w:rPr>
      </w:pPr>
      <w:r>
        <w:rPr>
          <w:rFonts w:ascii="宋体" w:hAnsi="宋体" w:eastAsia="宋体" w:cs="宋体"/>
          <w:b/>
          <w:bCs/>
          <w:kern w:val="0"/>
          <w:sz w:val="24"/>
          <w:szCs w:val="24"/>
        </w:rPr>
        <w:t>一、谈判小组</w:t>
      </w:r>
    </w:p>
    <w:p w14:paraId="2C15270E">
      <w:pPr>
        <w:widowControl/>
        <w:spacing w:before="75" w:after="75" w:line="360" w:lineRule="auto"/>
        <w:ind w:firstLine="513" w:firstLineChars="214"/>
        <w:jc w:val="left"/>
        <w:rPr>
          <w:rFonts w:ascii="宋体" w:hAnsi="宋体" w:eastAsia="宋体" w:cs="宋体"/>
          <w:kern w:val="0"/>
          <w:sz w:val="24"/>
          <w:szCs w:val="24"/>
        </w:rPr>
      </w:pPr>
      <w:r>
        <w:rPr>
          <w:rFonts w:ascii="宋体" w:hAnsi="宋体" w:eastAsia="宋体" w:cs="宋体"/>
          <w:kern w:val="0"/>
          <w:sz w:val="24"/>
          <w:szCs w:val="24"/>
        </w:rPr>
        <w:t>1.1采购人根据项目的特点依法组建谈判小组。</w:t>
      </w:r>
    </w:p>
    <w:p w14:paraId="68911C1A">
      <w:pPr>
        <w:widowControl/>
        <w:spacing w:before="75" w:after="75" w:line="360" w:lineRule="auto"/>
        <w:ind w:firstLine="513" w:firstLineChars="214"/>
        <w:jc w:val="left"/>
        <w:rPr>
          <w:rFonts w:ascii="宋体" w:hAnsi="宋体" w:eastAsia="宋体" w:cs="宋体"/>
          <w:kern w:val="0"/>
          <w:sz w:val="24"/>
          <w:szCs w:val="24"/>
        </w:rPr>
      </w:pPr>
      <w:r>
        <w:rPr>
          <w:rFonts w:ascii="宋体" w:hAnsi="宋体" w:eastAsia="宋体" w:cs="宋体"/>
          <w:kern w:val="0"/>
          <w:sz w:val="24"/>
          <w:szCs w:val="24"/>
        </w:rPr>
        <w:t>1.2谈判小组由采购人代表和评审专家两部分（以下简称“评委”）共</w:t>
      </w:r>
      <w:r>
        <w:rPr>
          <w:rFonts w:hint="eastAsia" w:ascii="宋体" w:hAnsi="宋体" w:eastAsia="宋体" w:cs="宋体"/>
          <w:kern w:val="0"/>
          <w:sz w:val="24"/>
          <w:szCs w:val="24"/>
          <w:u w:val="single"/>
        </w:rPr>
        <w:t>3</w:t>
      </w:r>
      <w:r>
        <w:rPr>
          <w:rFonts w:ascii="宋体" w:hAnsi="宋体" w:eastAsia="宋体" w:cs="宋体"/>
          <w:kern w:val="0"/>
          <w:sz w:val="24"/>
          <w:szCs w:val="24"/>
        </w:rPr>
        <w:t>人组成，其中：采购人代表</w:t>
      </w:r>
      <w:r>
        <w:rPr>
          <w:rFonts w:ascii="宋体" w:hAnsi="宋体" w:eastAsia="宋体" w:cs="宋体"/>
          <w:kern w:val="0"/>
          <w:sz w:val="24"/>
          <w:szCs w:val="24"/>
          <w:u w:val="single"/>
        </w:rPr>
        <w:t>1</w:t>
      </w:r>
      <w:r>
        <w:rPr>
          <w:rFonts w:ascii="宋体" w:hAnsi="宋体" w:eastAsia="宋体" w:cs="宋体"/>
          <w:kern w:val="0"/>
          <w:sz w:val="24"/>
          <w:szCs w:val="24"/>
        </w:rPr>
        <w:t>人由采购人派出，评审专家</w:t>
      </w:r>
      <w:r>
        <w:rPr>
          <w:rFonts w:hint="eastAsia" w:ascii="宋体" w:hAnsi="宋体" w:eastAsia="宋体" w:cs="宋体"/>
          <w:kern w:val="0"/>
          <w:sz w:val="24"/>
          <w:szCs w:val="24"/>
          <w:u w:val="single"/>
        </w:rPr>
        <w:t>2</w:t>
      </w:r>
      <w:r>
        <w:rPr>
          <w:rFonts w:ascii="宋体" w:hAnsi="宋体" w:eastAsia="宋体" w:cs="宋体"/>
          <w:kern w:val="0"/>
          <w:sz w:val="24"/>
          <w:szCs w:val="24"/>
        </w:rPr>
        <w:t>人由福采购评审专家库产生。</w:t>
      </w:r>
    </w:p>
    <w:p w14:paraId="5074FF0B">
      <w:pPr>
        <w:widowControl/>
        <w:spacing w:before="75" w:after="75" w:line="360" w:lineRule="auto"/>
        <w:ind w:firstLine="513" w:firstLineChars="214"/>
        <w:jc w:val="left"/>
        <w:rPr>
          <w:rFonts w:ascii="宋体" w:hAnsi="宋体" w:eastAsia="宋体" w:cs="宋体"/>
          <w:kern w:val="0"/>
          <w:sz w:val="24"/>
          <w:szCs w:val="24"/>
        </w:rPr>
      </w:pPr>
      <w:r>
        <w:rPr>
          <w:rFonts w:ascii="宋体" w:hAnsi="宋体" w:eastAsia="宋体" w:cs="宋体"/>
          <w:kern w:val="0"/>
          <w:sz w:val="24"/>
          <w:szCs w:val="24"/>
        </w:rPr>
        <w:t>1.3谈判小组负责具体谈判和评审事务，并按照下列原则依法独立履行有关职责：</w:t>
      </w:r>
    </w:p>
    <w:p w14:paraId="29DA47D5">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1.3.1评审应保护国家利益、社会公共利益和各方当事人合法权益，提高采购效益，保证项目质量。</w:t>
      </w:r>
    </w:p>
    <w:p w14:paraId="7502CAD1">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1.3.2评审应遵循公平、公正、科学、严谨和择优原则。</w:t>
      </w:r>
    </w:p>
    <w:p w14:paraId="3BE23542">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1.3.3评审的依据是谈判文件和响应文件，谈判文件中没有规定的评审标准不得作为评审依据。</w:t>
      </w:r>
    </w:p>
    <w:p w14:paraId="5BA71089">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1.3.4谈判小组应按照谈判文件规定推荐成交候选供应商或根据采购人的授权确定成交供应商。</w:t>
      </w:r>
    </w:p>
    <w:p w14:paraId="5CB68897">
      <w:pPr>
        <w:widowControl/>
        <w:spacing w:before="75" w:after="75" w:line="360" w:lineRule="auto"/>
        <w:ind w:firstLine="480"/>
        <w:jc w:val="left"/>
        <w:rPr>
          <w:rFonts w:ascii="宋体" w:hAnsi="宋体" w:eastAsia="宋体" w:cs="宋体"/>
          <w:kern w:val="0"/>
          <w:sz w:val="24"/>
          <w:szCs w:val="24"/>
        </w:rPr>
      </w:pPr>
      <w:r>
        <w:rPr>
          <w:rFonts w:ascii="宋体" w:hAnsi="宋体" w:eastAsia="宋体" w:cs="宋体"/>
          <w:kern w:val="0"/>
          <w:sz w:val="24"/>
          <w:szCs w:val="24"/>
        </w:rPr>
        <w:t>1.3.5评审应遵守下列评审纪律：</w:t>
      </w:r>
    </w:p>
    <w:p w14:paraId="40FA14B1">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评审情况不得私自外泄，有关信息由采购人或其委托的代理机构统一对外发布。</w:t>
      </w:r>
    </w:p>
    <w:p w14:paraId="43A71500">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对采购人或供应商提供的要求保密的资料，不得摘记翻印和外传。</w:t>
      </w:r>
    </w:p>
    <w:p w14:paraId="72167DFD">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不得收受供应商或有关人员的任何礼物，不得串联鼓动其他人袒护某供应商。若与供应商存在利害关系，则应主动声明并回避。</w:t>
      </w:r>
    </w:p>
    <w:p w14:paraId="70B4F50F">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全体谈判小组成员应按照谈判文件规定进行评审，一切认定事项应查有实据且不得弄虚作假。</w:t>
      </w:r>
    </w:p>
    <w:p w14:paraId="163711C2">
      <w:pPr>
        <w:widowControl/>
        <w:spacing w:before="75" w:after="75"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评审中应充分发扬民主，推荐成交供应商候选人或根据采购人授权确定成交供应商后要服从评审报告。</w:t>
      </w:r>
    </w:p>
    <w:p w14:paraId="1318466A">
      <w:pPr>
        <w:widowControl/>
        <w:spacing w:before="75" w:after="75" w:line="405" w:lineRule="atLeast"/>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对违反评审纪律的评委，将取消其评委资格，对评审工作造成严重损失者将予以通报批评乃至追究法律责任。</w:t>
      </w:r>
    </w:p>
    <w:p w14:paraId="247FA173">
      <w:pPr>
        <w:widowControl/>
        <w:spacing w:before="75" w:after="75" w:line="405" w:lineRule="atLeast"/>
        <w:jc w:val="center"/>
        <w:rPr>
          <w:rFonts w:ascii="宋体" w:hAnsi="宋体" w:eastAsia="宋体" w:cs="宋体"/>
          <w:kern w:val="0"/>
          <w:sz w:val="24"/>
          <w:szCs w:val="24"/>
        </w:rPr>
      </w:pPr>
      <w:r>
        <w:rPr>
          <w:rFonts w:ascii="宋体" w:hAnsi="宋体" w:eastAsia="宋体" w:cs="宋体"/>
          <w:kern w:val="0"/>
          <w:sz w:val="24"/>
          <w:szCs w:val="24"/>
        </w:rPr>
        <w:t>二、</w:t>
      </w:r>
      <w:r>
        <w:rPr>
          <w:rFonts w:ascii="宋体" w:hAnsi="宋体" w:eastAsia="宋体" w:cs="宋体"/>
          <w:b/>
          <w:bCs/>
          <w:kern w:val="0"/>
          <w:sz w:val="24"/>
          <w:szCs w:val="24"/>
        </w:rPr>
        <w:t>谈判程序</w:t>
      </w:r>
    </w:p>
    <w:p w14:paraId="39521B16">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2.1谈判程序按照谈判文件第二章第2节“竞争性谈判须知”第14条“谈判程序以及评定成交的标准”的相关条款规定执行。</w:t>
      </w:r>
    </w:p>
    <w:p w14:paraId="0246CAEE">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采购人</w:t>
      </w:r>
      <w:r>
        <w:rPr>
          <w:rFonts w:ascii="宋体" w:hAnsi="宋体" w:eastAsia="宋体" w:cs="宋体"/>
          <w:kern w:val="0"/>
          <w:sz w:val="24"/>
          <w:szCs w:val="24"/>
        </w:rPr>
        <w:t>式管理办法》等相关法律法规及财政部门颁布的规范性文件允许的两家供应商进行竞争性谈判采购情形，则提交最后报价的供应商可以为2家。</w:t>
      </w:r>
    </w:p>
    <w:p w14:paraId="148F4117">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755006D4">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2.3只有资格审查和实质性响应审查均合格且按规定提交最后报价的合格供应商才能参加评定成交的最后价格排序和成交候选人推荐。</w:t>
      </w:r>
    </w:p>
    <w:p w14:paraId="2F9B3AFC">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三、最低评审价法和成交候选人推荐</w:t>
      </w:r>
    </w:p>
    <w:p w14:paraId="7BE16147">
      <w:pPr>
        <w:widowControl/>
        <w:spacing w:before="75" w:after="75" w:line="405" w:lineRule="atLeast"/>
        <w:ind w:firstLine="240"/>
        <w:jc w:val="left"/>
        <w:rPr>
          <w:rFonts w:ascii="宋体" w:hAnsi="宋体" w:eastAsia="宋体" w:cs="宋体"/>
          <w:kern w:val="0"/>
          <w:sz w:val="24"/>
          <w:szCs w:val="24"/>
        </w:rPr>
      </w:pPr>
      <w:r>
        <w:rPr>
          <w:rFonts w:ascii="宋体" w:hAnsi="宋体" w:eastAsia="宋体" w:cs="宋体"/>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14:paraId="54FC8C0E">
      <w:pPr>
        <w:widowControl/>
        <w:spacing w:line="480" w:lineRule="exact"/>
        <w:ind w:firstLine="465"/>
        <w:jc w:val="left"/>
        <w:rPr>
          <w:rFonts w:hint="eastAsia" w:ascii="宋体" w:hAnsi="宋体" w:eastAsia="宋体" w:cs="宋体"/>
          <w:kern w:val="0"/>
          <w:sz w:val="24"/>
          <w:szCs w:val="24"/>
          <w:lang w:val="en-US" w:eastAsia="zh-CN"/>
        </w:rPr>
      </w:pPr>
      <w:r>
        <w:rPr>
          <w:rFonts w:ascii="宋体" w:hAnsi="宋体" w:eastAsia="宋体" w:cs="宋体"/>
          <w:kern w:val="0"/>
          <w:sz w:val="24"/>
          <w:szCs w:val="24"/>
        </w:rPr>
        <w:t>3.1.1根据财政部及有关</w:t>
      </w:r>
      <w:r>
        <w:rPr>
          <w:rFonts w:hint="eastAsia" w:ascii="宋体" w:hAnsi="宋体" w:eastAsia="宋体" w:cs="宋体"/>
          <w:kern w:val="0"/>
          <w:sz w:val="24"/>
          <w:szCs w:val="24"/>
        </w:rPr>
        <w:t>采购文件</w:t>
      </w:r>
      <w:r>
        <w:rPr>
          <w:rFonts w:ascii="宋体" w:hAnsi="宋体" w:eastAsia="宋体" w:cs="宋体"/>
          <w:kern w:val="0"/>
          <w:sz w:val="24"/>
          <w:szCs w:val="24"/>
        </w:rPr>
        <w:t>规定执行价格评审优惠政策，价格扣除规则如下：</w:t>
      </w:r>
      <w:r>
        <w:rPr>
          <w:rFonts w:hint="eastAsia" w:ascii="宋体" w:hAnsi="宋体" w:eastAsia="宋体" w:cs="宋体"/>
          <w:kern w:val="0"/>
          <w:sz w:val="24"/>
          <w:szCs w:val="24"/>
          <w:lang w:val="en-US" w:eastAsia="zh-CN"/>
        </w:rPr>
        <w:t>无</w:t>
      </w:r>
    </w:p>
    <w:p w14:paraId="445DD376">
      <w:pPr>
        <w:widowControl/>
        <w:spacing w:line="480" w:lineRule="exact"/>
        <w:ind w:firstLine="480"/>
        <w:jc w:val="left"/>
        <w:rPr>
          <w:rFonts w:ascii="宋体" w:hAnsi="宋体" w:eastAsia="宋体" w:cs="宋体"/>
          <w:kern w:val="0"/>
          <w:sz w:val="24"/>
          <w:szCs w:val="24"/>
        </w:rPr>
      </w:pPr>
      <w:r>
        <w:rPr>
          <w:rFonts w:ascii="宋体" w:hAnsi="宋体" w:eastAsia="宋体" w:cs="宋体"/>
          <w:kern w:val="0"/>
          <w:sz w:val="24"/>
          <w:szCs w:val="24"/>
        </w:rPr>
        <w:t xml:space="preserve">包1: </w:t>
      </w:r>
    </w:p>
    <w:p w14:paraId="2F132E87">
      <w:pPr>
        <w:widowControl/>
        <w:spacing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c.其他：无。</w:t>
      </w:r>
    </w:p>
    <w:p w14:paraId="7B83DFEF">
      <w:pPr>
        <w:widowControl/>
        <w:spacing w:before="75" w:after="75" w:line="405" w:lineRule="atLeast"/>
        <w:ind w:firstLine="465"/>
        <w:jc w:val="left"/>
        <w:rPr>
          <w:rFonts w:ascii="宋体" w:hAnsi="宋体" w:eastAsia="宋体" w:cs="宋体"/>
          <w:kern w:val="0"/>
          <w:sz w:val="24"/>
          <w:szCs w:val="24"/>
        </w:rPr>
      </w:pPr>
      <w:r>
        <w:rPr>
          <w:rFonts w:ascii="宋体" w:hAnsi="宋体" w:eastAsia="宋体" w:cs="宋体"/>
          <w:kern w:val="0"/>
          <w:sz w:val="24"/>
          <w:szCs w:val="24"/>
        </w:rPr>
        <w:t>3.1.2合格供应商提交的最后报价按照上文3.1.1款规定的价格扣除规则计算后，得出的价格称为最后报价评审价。</w:t>
      </w:r>
    </w:p>
    <w:p w14:paraId="7585FB43">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3.1.3谈判小组将从质量和服务均能满足</w:t>
      </w:r>
      <w:r>
        <w:rPr>
          <w:rFonts w:hint="eastAsia" w:ascii="宋体" w:hAnsi="宋体" w:eastAsia="宋体" w:cs="宋体"/>
          <w:kern w:val="0"/>
          <w:sz w:val="24"/>
          <w:szCs w:val="24"/>
        </w:rPr>
        <w:t>谈判文件</w:t>
      </w:r>
      <w:r>
        <w:rPr>
          <w:rFonts w:ascii="宋体" w:hAnsi="宋体" w:eastAsia="宋体" w:cs="宋体"/>
          <w:kern w:val="0"/>
          <w:sz w:val="24"/>
          <w:szCs w:val="24"/>
        </w:rPr>
        <w:t>实质性响应要求的供应商中，按照最后报价评审价由低到高的顺序提出3名以上成交候选人，并编写评审报告。属于《政府采购非</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采购人</w:t>
      </w:r>
      <w:r>
        <w:rPr>
          <w:rFonts w:ascii="宋体" w:hAnsi="宋体" w:eastAsia="宋体" w:cs="宋体"/>
          <w:kern w:val="0"/>
          <w:sz w:val="24"/>
          <w:szCs w:val="24"/>
        </w:rPr>
        <w:t>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A1420FC">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（1）谈判文件可以约定出现并列最低评审价情形时的优先顺序规则，具体规则为：无。</w:t>
      </w:r>
    </w:p>
    <w:p w14:paraId="3D2429DF">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（2）谈判文件未约定优先顺序规则时，则由谈判小组中的采购人代表从并列最低评审价名单中自行选择确定优先顺序</w:t>
      </w:r>
    </w:p>
    <w:p w14:paraId="2FF4E6A7">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（3）采购人代表放弃自行选择确定权利的，则通过随机抽取方式确定优先顺序。</w:t>
      </w:r>
    </w:p>
    <w:p w14:paraId="18AE0F4F">
      <w:pPr>
        <w:widowControl/>
        <w:spacing w:before="75" w:after="75" w:line="405" w:lineRule="atLeast"/>
        <w:jc w:val="center"/>
        <w:rPr>
          <w:rFonts w:ascii="宋体" w:hAnsi="宋体" w:eastAsia="宋体" w:cs="宋体"/>
          <w:kern w:val="0"/>
          <w:sz w:val="24"/>
          <w:szCs w:val="24"/>
        </w:rPr>
      </w:pPr>
      <w:r>
        <w:rPr>
          <w:rFonts w:ascii="宋体" w:hAnsi="宋体" w:eastAsia="宋体" w:cs="宋体"/>
          <w:b/>
          <w:bCs/>
          <w:kern w:val="0"/>
          <w:sz w:val="24"/>
          <w:szCs w:val="24"/>
        </w:rPr>
        <w:t>四、评审报告</w:t>
      </w:r>
    </w:p>
    <w:p w14:paraId="593F8B7C">
      <w:pPr>
        <w:widowControl/>
        <w:spacing w:before="75" w:after="75" w:line="405" w:lineRule="atLeast"/>
        <w:ind w:firstLine="513" w:firstLineChars="214"/>
        <w:jc w:val="left"/>
        <w:rPr>
          <w:rFonts w:ascii="宋体" w:hAnsi="宋体" w:eastAsia="宋体" w:cs="宋体"/>
          <w:kern w:val="0"/>
          <w:sz w:val="24"/>
          <w:szCs w:val="24"/>
        </w:rPr>
      </w:pPr>
      <w:r>
        <w:rPr>
          <w:rFonts w:ascii="宋体" w:hAnsi="宋体" w:eastAsia="宋体" w:cs="宋体"/>
          <w:kern w:val="0"/>
          <w:sz w:val="24"/>
          <w:szCs w:val="24"/>
        </w:rPr>
        <w:t>4.1谈判小组完成评审后，应当编写评审报告并提交给采购人。</w:t>
      </w:r>
    </w:p>
    <w:p w14:paraId="30CBCBFD">
      <w:pPr>
        <w:widowControl/>
        <w:spacing w:before="75" w:after="75" w:line="405" w:lineRule="atLeast"/>
        <w:ind w:firstLine="513" w:firstLineChars="214"/>
        <w:jc w:val="left"/>
        <w:rPr>
          <w:rFonts w:ascii="宋体" w:hAnsi="宋体" w:eastAsia="宋体" w:cs="宋体"/>
          <w:kern w:val="0"/>
          <w:sz w:val="24"/>
          <w:szCs w:val="24"/>
        </w:rPr>
      </w:pPr>
      <w:r>
        <w:rPr>
          <w:rFonts w:ascii="宋体" w:hAnsi="宋体" w:eastAsia="宋体" w:cs="宋体"/>
          <w:kern w:val="0"/>
          <w:sz w:val="24"/>
          <w:szCs w:val="24"/>
        </w:rPr>
        <w:t>4.2评审报告应当包括以下主要内容：</w:t>
      </w:r>
    </w:p>
    <w:p w14:paraId="0C299BEB">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（一）邀请供应商参加采购活动的具体方式和相关情况，以及参加采购活动的供应商名单；</w:t>
      </w:r>
    </w:p>
    <w:p w14:paraId="387059A8">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（二）评审日期和地点，谈判小组成员名单；</w:t>
      </w:r>
    </w:p>
    <w:p w14:paraId="5A888415">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（三）评审情况记录和说明，包括对供应商的资格审查情况、供应商响应文件评审情况、谈判情况、报价情况等；</w:t>
      </w:r>
    </w:p>
    <w:p w14:paraId="160A9197">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（四）提出的成交候选人的名单及理由。</w:t>
      </w:r>
    </w:p>
    <w:p w14:paraId="46767BF1">
      <w:pPr>
        <w:widowControl/>
        <w:spacing w:before="75" w:after="75" w:line="405" w:lineRule="atLeast"/>
        <w:ind w:firstLine="513" w:firstLineChars="214"/>
        <w:jc w:val="left"/>
        <w:rPr>
          <w:rFonts w:ascii="宋体" w:hAnsi="宋体" w:eastAsia="宋体" w:cs="宋体"/>
          <w:kern w:val="0"/>
          <w:sz w:val="24"/>
          <w:szCs w:val="24"/>
        </w:rPr>
      </w:pPr>
      <w:r>
        <w:rPr>
          <w:rFonts w:ascii="宋体" w:hAnsi="宋体" w:eastAsia="宋体" w:cs="宋体"/>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66CB887">
      <w:pPr>
        <w:widowControl/>
        <w:spacing w:before="75" w:after="75" w:line="405" w:lineRule="atLeast"/>
        <w:ind w:firstLine="480"/>
        <w:jc w:val="center"/>
        <w:rPr>
          <w:rFonts w:ascii="宋体" w:hAnsi="宋体" w:eastAsia="宋体" w:cs="宋体"/>
          <w:kern w:val="0"/>
          <w:sz w:val="24"/>
          <w:szCs w:val="24"/>
        </w:rPr>
      </w:pPr>
      <w:r>
        <w:rPr>
          <w:rFonts w:ascii="宋体" w:hAnsi="宋体" w:eastAsia="宋体" w:cs="宋体"/>
          <w:b/>
          <w:bCs/>
          <w:kern w:val="0"/>
          <w:sz w:val="24"/>
          <w:szCs w:val="24"/>
        </w:rPr>
        <w:t>五、其他规定</w:t>
      </w:r>
    </w:p>
    <w:p w14:paraId="0ED3436B">
      <w:pPr>
        <w:widowControl/>
        <w:spacing w:before="75" w:after="75" w:line="405" w:lineRule="atLeast"/>
        <w:jc w:val="left"/>
        <w:rPr>
          <w:rFonts w:ascii="宋体" w:hAnsi="宋体" w:eastAsia="宋体" w:cs="宋体"/>
          <w:kern w:val="0"/>
          <w:sz w:val="24"/>
          <w:szCs w:val="24"/>
        </w:rPr>
      </w:pPr>
      <w:r>
        <w:rPr>
          <w:rFonts w:ascii="宋体" w:hAnsi="宋体" w:eastAsia="宋体" w:cs="宋体"/>
          <w:kern w:val="0"/>
          <w:sz w:val="24"/>
          <w:szCs w:val="24"/>
        </w:rPr>
        <w:t>  5.1其他规定</w:t>
      </w:r>
    </w:p>
    <w:p w14:paraId="0A32CED4">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5.1.1评审应全程保密且不得透露给任一供应商或与评审工作无关的人员。</w:t>
      </w:r>
    </w:p>
    <w:p w14:paraId="1C41D6F5">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5.1.2评审将进行全程实时录音录像，录音录像资料随</w:t>
      </w:r>
      <w:r>
        <w:rPr>
          <w:rFonts w:hint="eastAsia" w:ascii="宋体" w:hAnsi="宋体" w:eastAsia="宋体" w:cs="宋体"/>
          <w:kern w:val="0"/>
          <w:sz w:val="24"/>
          <w:szCs w:val="24"/>
        </w:rPr>
        <w:t>谈判文件</w:t>
      </w:r>
      <w:r>
        <w:rPr>
          <w:rFonts w:ascii="宋体" w:hAnsi="宋体" w:eastAsia="宋体" w:cs="宋体"/>
          <w:kern w:val="0"/>
          <w:sz w:val="24"/>
          <w:szCs w:val="24"/>
        </w:rPr>
        <w:t>一并存档。</w:t>
      </w:r>
    </w:p>
    <w:p w14:paraId="32FB4087">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5.1.3若供应商有任何试图干扰具体评审事务，影响谈判小组独立履行职责的行为，其响应无效且不予退还谈判保证金。情节严重的，由财政部门列入不良行为记录。</w:t>
      </w:r>
    </w:p>
    <w:p w14:paraId="3226D742">
      <w:pPr>
        <w:widowControl/>
        <w:spacing w:before="75" w:after="75" w:line="405" w:lineRule="atLeast"/>
        <w:ind w:firstLine="480"/>
        <w:jc w:val="left"/>
        <w:rPr>
          <w:rFonts w:ascii="宋体" w:hAnsi="宋体" w:eastAsia="宋体" w:cs="宋体"/>
          <w:kern w:val="0"/>
          <w:sz w:val="24"/>
          <w:szCs w:val="24"/>
        </w:rPr>
      </w:pPr>
      <w:r>
        <w:rPr>
          <w:rFonts w:ascii="宋体" w:hAnsi="宋体" w:eastAsia="宋体" w:cs="宋体"/>
          <w:kern w:val="0"/>
          <w:sz w:val="24"/>
          <w:szCs w:val="24"/>
        </w:rPr>
        <w:t>5.1.4根据采购项目的特点和需要，需要加以详细说明的其他谈判程序规定、要求等内容：无。</w:t>
      </w:r>
    </w:p>
    <w:p w14:paraId="5181AB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第2节  竞争性谈判须知</w:t>
      </w:r>
    </w:p>
    <w:p w14:paraId="2E73E3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一、总则</w:t>
      </w:r>
    </w:p>
    <w:p w14:paraId="1107AA95">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1.适用范围：</w:t>
      </w:r>
    </w:p>
    <w:p w14:paraId="7F545A9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1.1适用于谈判文件载明项目的采购活动（以下简称：“本次采购活动”）。</w:t>
      </w:r>
    </w:p>
    <w:p w14:paraId="1B51C54B">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2.定义及要求：</w:t>
      </w:r>
    </w:p>
    <w:p w14:paraId="56FF785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2.1“采购标的”指谈判文件载明的需要采购的货物、服务、工程。</w:t>
      </w:r>
    </w:p>
    <w:p w14:paraId="5DBEB91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2.2“采购人”指本次采购项目的买方、或业主方、或甲方，具体见谈判文件第一章；“采购代理机构”系指接受采购人委托，组织开展竞争性谈判采购活动的代理机构，具体见谈判文件第一章。</w:t>
      </w:r>
    </w:p>
    <w:p w14:paraId="03BFC9A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2.3“潜在供应商”按照谈判文件第一章规定进行报名，且有意向参加本项目响应谈判的供应商。</w:t>
      </w:r>
    </w:p>
    <w:p w14:paraId="0F285DB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2.4“供应商”指按照谈判文件第一章规定进行报名，且已经提交响应文件的法人或其他组织或自然人。只有适合自然人参与和承接的采购项目，供应商才可以是自然人。</w:t>
      </w:r>
    </w:p>
    <w:p w14:paraId="29CCD7D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2.5“单位负责人”指单位法定代表人（供应商为法人的）或法律、法规规定代表单位行使职权的主要负责人（供应商为其他组织的）。</w:t>
      </w:r>
    </w:p>
    <w:p w14:paraId="34285163">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14:paraId="7DF20108">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3.合格的供应商：</w:t>
      </w:r>
    </w:p>
    <w:p w14:paraId="0B497A2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3.1一般规定</w:t>
      </w:r>
    </w:p>
    <w:p w14:paraId="154FE03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3.1.1供应商应当遵守中国的有关法律、法规和规章的规定，参加采购活动时已经自觉检查并按照采购相关法律规定，主动回避相应利害关系。</w:t>
      </w:r>
    </w:p>
    <w:p w14:paraId="4E53AD0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kern w:val="0"/>
          <w:sz w:val="24"/>
          <w:szCs w:val="24"/>
        </w:rPr>
        <w:t>。</w:t>
      </w:r>
    </w:p>
    <w:p w14:paraId="69CB7BC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3.1.3列入失信被执行人、重大税收违法案件当事人名单、政府采购严重违法失信行为记录名单及其他不符合《中华人民共和国政府采购法》第二十二条规定条件的供应商，不得参加采购活动</w:t>
      </w:r>
      <w:r>
        <w:rPr>
          <w:rFonts w:ascii="宋体" w:hAnsi="宋体" w:eastAsia="宋体" w:cs="宋体"/>
          <w:b/>
          <w:bCs/>
          <w:kern w:val="0"/>
          <w:sz w:val="24"/>
          <w:szCs w:val="24"/>
        </w:rPr>
        <w:t>。</w:t>
      </w:r>
    </w:p>
    <w:p w14:paraId="2341885A">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供应商有责任检查自身情况，在响应文件中对是否违反以上一般规定做出如实声明，否则其响应文件将被否决。</w:t>
      </w:r>
    </w:p>
    <w:p w14:paraId="514EBC85">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3.2特别规定</w:t>
      </w:r>
    </w:p>
    <w:p w14:paraId="2C7A12E4">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3.2.1供应商的资格要求：详见竞争性谈判须知前附表第1项。</w:t>
      </w:r>
    </w:p>
    <w:p w14:paraId="26940CA5">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3.2.2是否接受联合体形式的响应谈判：详见竞争性谈判须知前附表第2项。若接受联合体形式且供应商为联合体，则联合体各方除了应遵守本章第3.1条规定外，还应遵守下列规定：</w:t>
      </w:r>
    </w:p>
    <w:p w14:paraId="165B249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（1）联合体各方应提交联合体协议，联合体协议应符合谈判文件规定。</w:t>
      </w:r>
    </w:p>
    <w:p w14:paraId="6B75EF6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（2）联合体各方不得再单独参加或与其他供应商另外组成联合体参加同一合同项下的响应谈判。</w:t>
      </w:r>
    </w:p>
    <w:p w14:paraId="2051946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（3）联合体各方应共同与采购人签订采购合同，就采购合同约定的事项对采购人承担连带责任。</w:t>
      </w:r>
    </w:p>
    <w:p w14:paraId="50EEF55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3.2.3若接受联合体形式，单位负责人为同一人或者存在直接控股、管理关系的不同供应商可以组成一个联合体，以一个供应商的身份参加采购活动。若不接受联合体形式，则单位负责人为同一人或者存在直接控股、管理关系的不同供应商，不得参加同一合同项下的采购活动。</w:t>
      </w:r>
    </w:p>
    <w:p w14:paraId="4514E579">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4.参与竞争性谈判费用：</w:t>
      </w:r>
    </w:p>
    <w:p w14:paraId="4653FB9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4.1除法律法规或</w:t>
      </w:r>
      <w:r>
        <w:rPr>
          <w:rFonts w:hint="eastAsia" w:ascii="宋体" w:hAnsi="宋体" w:eastAsia="宋体" w:cs="宋体"/>
          <w:kern w:val="0"/>
          <w:sz w:val="24"/>
          <w:szCs w:val="24"/>
        </w:rPr>
        <w:t>谈判文件</w:t>
      </w:r>
      <w:r>
        <w:rPr>
          <w:rFonts w:ascii="宋体" w:hAnsi="宋体" w:eastAsia="宋体" w:cs="宋体"/>
          <w:kern w:val="0"/>
          <w:sz w:val="24"/>
          <w:szCs w:val="24"/>
        </w:rPr>
        <w:t>另有规定之外，供应商应自行承担其准备与参加竞争性谈判所涉及的一切费用。</w:t>
      </w:r>
    </w:p>
    <w:p w14:paraId="0A8D634F">
      <w:pPr>
        <w:widowControl/>
        <w:spacing w:before="75" w:after="75" w:line="435" w:lineRule="atLeast"/>
        <w:jc w:val="center"/>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二、竞争性谈判文件 </w:t>
      </w:r>
    </w:p>
    <w:p w14:paraId="699E3DF2">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5.竞争性谈判文件的组成：</w:t>
      </w:r>
    </w:p>
    <w:p w14:paraId="2093145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5.1竞争性谈判文件由下述部分组成：</w:t>
      </w:r>
    </w:p>
    <w:p w14:paraId="1711AE9F">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第一章 采购公告（或采购邀请书）</w:t>
      </w:r>
    </w:p>
    <w:p w14:paraId="7E423CF5">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第二章 竞争性谈判须知</w:t>
      </w:r>
    </w:p>
    <w:p w14:paraId="668AF6D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第三章 采购内容及要求</w:t>
      </w:r>
    </w:p>
    <w:p w14:paraId="5311BB9C">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第四章 合同主要条款及格式</w:t>
      </w:r>
    </w:p>
    <w:p w14:paraId="65BF461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第五章 首次响应文件格式</w:t>
      </w:r>
    </w:p>
    <w:p w14:paraId="6B8DA07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5.2除上述内容以外，采购人、采购代理机构或者谈判小组在采购过程期间对谈判文件所作的澄清、修改或补充，均构成谈判文件的组成部分，对采购人和供应商具有约束力。</w:t>
      </w:r>
    </w:p>
    <w:p w14:paraId="3044EEB9">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6.竞争性谈判文件的澄清、补充或修改：</w:t>
      </w:r>
    </w:p>
    <w:p w14:paraId="41D625C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22FDE13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4D794AD5">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三、响应文件编制</w:t>
      </w:r>
    </w:p>
    <w:p w14:paraId="04418DA2">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7.应标要求</w:t>
      </w:r>
    </w:p>
    <w:p w14:paraId="53EA9C3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kern w:val="0"/>
          <w:sz w:val="24"/>
          <w:szCs w:val="24"/>
        </w:rPr>
        <w:t>否则其相应合同包的响应文件将被否决。</w:t>
      </w:r>
    </w:p>
    <w:p w14:paraId="0E430C9F">
      <w:pPr>
        <w:widowControl/>
        <w:spacing w:before="75" w:after="75" w:line="435" w:lineRule="atLeast"/>
        <w:ind w:firstLine="480"/>
        <w:jc w:val="left"/>
        <w:rPr>
          <w:rFonts w:ascii="宋体" w:hAnsi="宋体" w:eastAsia="宋体" w:cs="宋体"/>
          <w:b/>
          <w:bCs/>
          <w:kern w:val="0"/>
          <w:sz w:val="24"/>
          <w:szCs w:val="24"/>
        </w:rPr>
      </w:pPr>
      <w:r>
        <w:rPr>
          <w:rFonts w:ascii="宋体" w:hAnsi="宋体" w:eastAsia="宋体" w:cs="宋体"/>
          <w:kern w:val="0"/>
          <w:sz w:val="24"/>
          <w:szCs w:val="24"/>
        </w:rPr>
        <w:t>7.2供应商代表在同一个合同项下只能接受一个供应商的委托参加响应谈判，</w:t>
      </w:r>
      <w:r>
        <w:rPr>
          <w:rFonts w:ascii="宋体" w:hAnsi="宋体" w:eastAsia="宋体" w:cs="宋体"/>
          <w:b/>
          <w:bCs/>
          <w:kern w:val="0"/>
          <w:sz w:val="24"/>
          <w:szCs w:val="24"/>
        </w:rPr>
        <w:t>否则其响应文件将被否决。</w:t>
      </w:r>
    </w:p>
    <w:p w14:paraId="6A32783B">
      <w:pPr>
        <w:pStyle w:val="16"/>
        <w:widowControl/>
        <w:spacing w:line="360" w:lineRule="auto"/>
        <w:ind w:firstLine="480" w:firstLineChars="200"/>
        <w:textAlignment w:val="baseline"/>
        <w:rPr>
          <w:rFonts w:ascii="宋体" w:hAnsi="宋体" w:eastAsia="宋体" w:cs="宋体"/>
        </w:rPr>
      </w:pPr>
      <w:r>
        <w:rPr>
          <w:rFonts w:hint="eastAsia" w:ascii="宋体" w:hAnsi="宋体" w:eastAsia="宋体" w:cs="宋体"/>
        </w:rPr>
        <w:t>单位负责人为同一人或存在直接控股、管理关系的不同供应商，不得同时参加同一合同项下的报价，否则</w:t>
      </w:r>
      <w:r>
        <w:rPr>
          <w:rStyle w:val="24"/>
          <w:rFonts w:hint="eastAsia" w:ascii="宋体" w:hAnsi="宋体" w:eastAsia="宋体" w:cs="宋体"/>
        </w:rPr>
        <w:t>报价无效</w:t>
      </w:r>
      <w:r>
        <w:rPr>
          <w:rFonts w:hint="eastAsia" w:ascii="宋体" w:hAnsi="宋体" w:eastAsia="宋体" w:cs="宋体"/>
        </w:rPr>
        <w:t>。</w:t>
      </w:r>
    </w:p>
    <w:p w14:paraId="61A14823">
      <w:pPr>
        <w:pStyle w:val="16"/>
        <w:widowControl/>
        <w:spacing w:line="360" w:lineRule="auto"/>
        <w:ind w:firstLine="480" w:firstLineChars="200"/>
        <w:textAlignment w:val="baseline"/>
      </w:pPr>
      <w:r>
        <w:rPr>
          <w:rFonts w:hint="eastAsia" w:ascii="宋体" w:hAnsi="宋体" w:eastAsia="宋体" w:cs="宋体"/>
        </w:rPr>
        <w:t>为本项目提供整体设计、规范编制或项目管理、监理、检测等服务的供应商，不得参加本项目除整体设计、规范编制和项目管理、监理、检测等服务之外的采购活动，否则</w:t>
      </w:r>
      <w:r>
        <w:rPr>
          <w:rStyle w:val="24"/>
          <w:rFonts w:hint="eastAsia" w:ascii="宋体" w:hAnsi="宋体" w:eastAsia="宋体" w:cs="宋体"/>
        </w:rPr>
        <w:t>报价无效</w:t>
      </w:r>
      <w:r>
        <w:rPr>
          <w:rFonts w:hint="eastAsia" w:ascii="宋体" w:hAnsi="宋体" w:eastAsia="宋体" w:cs="宋体"/>
        </w:rPr>
        <w:t>。</w:t>
      </w:r>
    </w:p>
    <w:p w14:paraId="00855784">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7.3供应商应仔细阅读谈判文件的所有内容和要求，按谈判文件的规定提供响应文件，并对其所提供的全部资料、承诺和声明的真实性、合法性和准确性负责。</w:t>
      </w:r>
    </w:p>
    <w:p w14:paraId="2AC36311">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7.4除非竞争性谈判须知前附表另有规定外，供应商提供的响应文件应使用中文文本，若有不同文字文本，以中文文本为准。</w:t>
      </w:r>
    </w:p>
    <w:p w14:paraId="67F236A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5D84E1">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7.6除非竞争性谈判须知前附表另有规定外，供应商承诺的报价应以人民币进行报价，合同实施结算时亦以人民币支付；所有计量均采用中华人民共和国法定计量单位。</w:t>
      </w:r>
    </w:p>
    <w:p w14:paraId="36949EBD">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8.首次响应文件的组成：</w:t>
      </w:r>
    </w:p>
    <w:p w14:paraId="704E613C">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8.1首次响应文件包括但不限于下列部分：</w:t>
      </w:r>
    </w:p>
    <w:p w14:paraId="296DA344">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（1）谈判响应声明</w:t>
      </w:r>
    </w:p>
    <w:p w14:paraId="57E2FBD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（2）报价一览表（含详细报价书）</w:t>
      </w:r>
    </w:p>
    <w:p w14:paraId="3174E5B4">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（3）资格证明文件</w:t>
      </w:r>
    </w:p>
    <w:p w14:paraId="102DCFE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（4）谈判保证金凭证</w:t>
      </w:r>
    </w:p>
    <w:p w14:paraId="56F4C3A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（5）技术和商务偏离表</w:t>
      </w:r>
    </w:p>
    <w:p w14:paraId="2C51F0BF">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（6）相关技术、商务、服务响应承诺及资料</w:t>
      </w:r>
    </w:p>
    <w:p w14:paraId="3DA289F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（7）供应商提交符合采购政策的证明材料</w:t>
      </w:r>
    </w:p>
    <w:p w14:paraId="58CFFA00">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（8）要求作为响应文件组成部分的其他内容（若有）</w:t>
      </w:r>
    </w:p>
    <w:p w14:paraId="2563AF08">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9.响应文件有效期：</w:t>
      </w:r>
    </w:p>
    <w:p w14:paraId="185CA6C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9.1响应文件有效期见竞争性谈判须知前附表第3项，响应文件承诺的有效期不得少于谈判文件载明的有效期，</w:t>
      </w:r>
      <w:r>
        <w:rPr>
          <w:rFonts w:ascii="宋体" w:hAnsi="宋体" w:eastAsia="宋体" w:cs="宋体"/>
          <w:b/>
          <w:bCs/>
          <w:kern w:val="0"/>
          <w:sz w:val="24"/>
          <w:szCs w:val="24"/>
        </w:rPr>
        <w:t>否则其响应文件将被否决。</w:t>
      </w:r>
    </w:p>
    <w:p w14:paraId="4A8854C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668AAAE7">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10.谈判保证金：</w:t>
      </w:r>
    </w:p>
    <w:p w14:paraId="210C2ABC">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68C2E58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kern w:val="0"/>
          <w:sz w:val="24"/>
          <w:szCs w:val="24"/>
        </w:rPr>
        <w:t>其响应文件将被否决。</w:t>
      </w:r>
    </w:p>
    <w:p w14:paraId="4FE0A83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10.3谈判保证金退还：</w:t>
      </w:r>
    </w:p>
    <w:p w14:paraId="0FF4DF4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20ADEC7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14:paraId="37886A9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10.4如果供应商发生以下任何一种情况时，其谈判保证金将被不予退还：</w:t>
      </w:r>
    </w:p>
    <w:p w14:paraId="726C1F1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(1)供应商在提交响应文件截止时间后撤回响应文件的；</w:t>
      </w:r>
    </w:p>
    <w:p w14:paraId="62767C0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(2)供应商在响应文件中提供虚假材料的；</w:t>
      </w:r>
    </w:p>
    <w:p w14:paraId="6FDD4BC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(3)除因不可抗力或谈判文件认可的情形以外，成交供应商不与采购人签订合同的；</w:t>
      </w:r>
    </w:p>
    <w:p w14:paraId="3099FC5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(4)供应商与采购人、其他供应商或者采购代理机构恶意串通的；</w:t>
      </w:r>
    </w:p>
    <w:p w14:paraId="6E675DA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(5)供应商在提交最后报价后要求退出谈判的；</w:t>
      </w:r>
    </w:p>
    <w:p w14:paraId="42468C1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(6)供应商假借以他人名义参加谈判或者以其他方式弄虚作假，骗取成交；</w:t>
      </w:r>
    </w:p>
    <w:p w14:paraId="0016C1EA">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(7)国家法律法规以及谈判文件中规定的其他谈判保证金不予退还的情形。</w:t>
      </w:r>
    </w:p>
    <w:p w14:paraId="7A07173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上述不予退还谈判保证金的情况不能抵偿给采购人或采购代理机构造成损失的，供应商还要承担赔偿责任。</w:t>
      </w:r>
    </w:p>
    <w:p w14:paraId="1DAF69DA">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11.纸质响应文件基本编制要求：</w:t>
      </w:r>
    </w:p>
    <w:p w14:paraId="15E82A97">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11DB4E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11.2响应文件应由供应商代表签字并加盖公章。供应商代表如果不是竞争性谈判须知中定义的“单位负责人”，则其响应文件中还必须提供“单位负责人授权书”。</w:t>
      </w:r>
    </w:p>
    <w:p w14:paraId="65FA98B3">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11.3响应文件应尽量避免涂改、行间插字或删除。如果出现上述情况，改动之处应加盖供应商单位公章或由供应商代表签字确认。</w:t>
      </w:r>
    </w:p>
    <w:p w14:paraId="2952A9C5">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14:paraId="4DC464F8">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12.纸质响应文件的密封、标识、签署和提交（除谈判文件相应章节已有规定之外）</w:t>
      </w:r>
    </w:p>
    <w:p w14:paraId="6E213567">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12.1供应商应当将响应文件密封包装提交，并在外封套上标识项目名称、项目编号、供应商单位名称以及“于</w:t>
      </w:r>
      <w:r>
        <w:rPr>
          <w:rFonts w:ascii="宋体" w:hAnsi="宋体" w:eastAsia="宋体" w:cs="宋体"/>
          <w:kern w:val="0"/>
          <w:sz w:val="24"/>
          <w:szCs w:val="24"/>
          <w:u w:val="single"/>
        </w:rPr>
        <w:t>    </w:t>
      </w:r>
      <w:r>
        <w:rPr>
          <w:rFonts w:ascii="宋体" w:hAnsi="宋体" w:eastAsia="宋体" w:cs="宋体"/>
          <w:kern w:val="0"/>
          <w:sz w:val="24"/>
          <w:szCs w:val="24"/>
        </w:rPr>
        <w:t>之前（指首次响应文件递交截止日期及时间）不准启封响应文件”的字样</w:t>
      </w:r>
      <w:r>
        <w:rPr>
          <w:rFonts w:hint="eastAsia" w:ascii="宋体" w:hAnsi="宋体" w:eastAsia="宋体" w:cs="宋体"/>
          <w:kern w:val="0"/>
          <w:sz w:val="24"/>
          <w:szCs w:val="24"/>
        </w:rPr>
        <w:t>。</w:t>
      </w:r>
      <w:r>
        <w:rPr>
          <w:rFonts w:ascii="宋体" w:hAnsi="宋体" w:eastAsia="宋体" w:cs="宋体"/>
          <w:kern w:val="0"/>
          <w:sz w:val="24"/>
          <w:szCs w:val="24"/>
        </w:rPr>
        <w:t>由于供应商未按照要求对其提交的响应文件进行密封、标识、确认等，由此可能产生的后果（包括拒收、误放、遗漏或提前拆封等情形），将由供应商自行承担相应结果，采购人或采购代理机构不承担责任。</w:t>
      </w:r>
    </w:p>
    <w:p w14:paraId="3FD648FC">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190A2C2F">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E2BB9C5">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B2D1A3B">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12.5除《政府采购非</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采购人</w:t>
      </w:r>
      <w:r>
        <w:rPr>
          <w:rFonts w:ascii="宋体" w:hAnsi="宋体" w:eastAsia="宋体" w:cs="宋体"/>
          <w:kern w:val="0"/>
          <w:sz w:val="24"/>
          <w:szCs w:val="24"/>
        </w:rPr>
        <w:t>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787839D">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四、竞争性谈判</w:t>
      </w:r>
    </w:p>
    <w:p w14:paraId="0066D669">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13.评审和谈判基本准则</w:t>
      </w:r>
    </w:p>
    <w:p w14:paraId="11D5835B">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13.1对所有供应商的评审和谈判，都采用相同的程序和标准。</w:t>
      </w:r>
    </w:p>
    <w:p w14:paraId="1F3E2950">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14:paraId="0124C24F">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14.谈判程序以及评定成交标准</w:t>
      </w:r>
    </w:p>
    <w:p w14:paraId="525CE736">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14.1采购人将根据项目的特点依法组建谈判小组。谈判小组将根据谈判文件规定的程序、评定成交标准等内容对供应商进行评审、谈判。</w:t>
      </w:r>
    </w:p>
    <w:p w14:paraId="7834017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285407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14.2.1供应商有下列情况之一者，其提交的响应文件将被视为未实质性响应谈判文件要求，谈判小组将否决其响应文件，按无效处理：</w:t>
      </w:r>
    </w:p>
    <w:p w14:paraId="55A29E4C">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(1)响应文件中提供的资格证明文件不全的；</w:t>
      </w:r>
    </w:p>
    <w:p w14:paraId="7947A285">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(2)响应文件未按谈判文件规定由供应商代表签字，或未按谈判文件规定加盖供应商单位公章的；或供应商代表未获得有效授权的；</w:t>
      </w:r>
    </w:p>
    <w:p w14:paraId="5BD078F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(3)供应商未按谈判文件规定提交谈判保证金的；</w:t>
      </w:r>
    </w:p>
    <w:p w14:paraId="35D2991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(4)响应文件有效期不满足谈判文件要求的；</w:t>
      </w:r>
    </w:p>
    <w:p w14:paraId="6AD3920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14:paraId="7D75DC4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(6)响应文件中附有采购人无法接受的条件的；</w:t>
      </w:r>
    </w:p>
    <w:p w14:paraId="192A06D3">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(7)不符合谈判文件中规定的其它实质性条款（比如：报价超过了谈判文件规定的最高限价）。</w:t>
      </w:r>
    </w:p>
    <w:p w14:paraId="2D6AC66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14.2.2其他情形</w:t>
      </w:r>
    </w:p>
    <w:p w14:paraId="7FC7AA13">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   包：1 </w:t>
      </w:r>
    </w:p>
    <w:p w14:paraId="542F8C62">
      <w:pPr>
        <w:widowControl/>
        <w:spacing w:before="75" w:after="75" w:line="435" w:lineRule="atLeast"/>
        <w:ind w:firstLine="480"/>
        <w:jc w:val="left"/>
        <w:rPr>
          <w:rFonts w:ascii="宋体" w:hAnsi="宋体" w:eastAsia="宋体" w:cs="宋体"/>
          <w:b/>
          <w:bCs/>
          <w:kern w:val="0"/>
          <w:sz w:val="24"/>
          <w:szCs w:val="24"/>
        </w:rPr>
      </w:pPr>
      <w:r>
        <w:rPr>
          <w:rFonts w:ascii="宋体" w:hAnsi="宋体" w:eastAsia="宋体" w:cs="宋体"/>
          <w:kern w:val="0"/>
          <w:sz w:val="24"/>
          <w:szCs w:val="24"/>
        </w:rPr>
        <w:t xml:space="preserve">包一般情形 </w:t>
      </w:r>
      <w:r>
        <w:rPr>
          <w:rFonts w:ascii="宋体" w:hAnsi="宋体" w:eastAsia="宋体" w:cs="宋体"/>
          <w:b/>
          <w:bCs/>
          <w:kern w:val="0"/>
          <w:sz w:val="24"/>
          <w:szCs w:val="24"/>
        </w:rPr>
        <w:t>  </w:t>
      </w:r>
    </w:p>
    <w:p w14:paraId="7E584E8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无</w:t>
      </w:r>
    </w:p>
    <w:p w14:paraId="26398C10">
      <w:pPr>
        <w:widowControl/>
        <w:jc w:val="left"/>
        <w:rPr>
          <w:rFonts w:ascii="宋体" w:hAnsi="宋体" w:eastAsia="宋体" w:cs="宋体"/>
          <w:kern w:val="0"/>
          <w:sz w:val="24"/>
          <w:szCs w:val="24"/>
        </w:rPr>
      </w:pPr>
    </w:p>
    <w:p w14:paraId="715F09CA">
      <w:pPr>
        <w:widowControl/>
        <w:jc w:val="left"/>
        <w:rPr>
          <w:rFonts w:ascii="宋体" w:hAnsi="宋体" w:eastAsia="宋体" w:cs="宋体"/>
          <w:kern w:val="0"/>
          <w:sz w:val="24"/>
          <w:szCs w:val="24"/>
        </w:rPr>
      </w:pPr>
      <w:r>
        <w:rPr>
          <w:rFonts w:ascii="宋体" w:hAnsi="宋体" w:eastAsia="宋体" w:cs="宋体"/>
          <w:kern w:val="0"/>
          <w:sz w:val="24"/>
          <w:szCs w:val="24"/>
        </w:rPr>
        <w:t xml:space="preserve">技术符合性 </w:t>
      </w:r>
    </w:p>
    <w:tbl>
      <w:tblPr>
        <w:tblStyle w:val="21"/>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14:paraId="13093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14:paraId="38AB5CFB">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14:paraId="24CE0D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14:paraId="25B9C163">
            <w:pPr>
              <w:widowControl/>
              <w:jc w:val="left"/>
              <w:rPr>
                <w:rFonts w:ascii="宋体" w:hAnsi="宋体" w:eastAsia="宋体" w:cs="宋体"/>
                <w:kern w:val="0"/>
                <w:sz w:val="24"/>
                <w:szCs w:val="24"/>
              </w:rPr>
            </w:pPr>
            <w:r>
              <w:rPr>
                <w:rFonts w:ascii="宋体" w:hAnsi="宋体" w:eastAsia="宋体" w:cs="宋体"/>
                <w:kern w:val="0"/>
                <w:sz w:val="24"/>
                <w:szCs w:val="24"/>
              </w:rPr>
              <w:t>不符合</w:t>
            </w:r>
            <w:r>
              <w:rPr>
                <w:rFonts w:hint="eastAsia" w:ascii="宋体" w:hAnsi="宋体" w:eastAsia="宋体" w:cs="宋体"/>
                <w:kern w:val="0"/>
                <w:sz w:val="24"/>
                <w:szCs w:val="24"/>
              </w:rPr>
              <w:t>谈判</w:t>
            </w:r>
            <w:r>
              <w:rPr>
                <w:rFonts w:ascii="宋体" w:hAnsi="宋体" w:eastAsia="宋体" w:cs="宋体"/>
                <w:kern w:val="0"/>
                <w:sz w:val="24"/>
                <w:szCs w:val="24"/>
              </w:rPr>
              <w:t>文件中规定的实质性要求条款的视为无效</w:t>
            </w:r>
            <w:r>
              <w:rPr>
                <w:rFonts w:hint="eastAsia" w:ascii="宋体" w:hAnsi="宋体" w:eastAsia="宋体" w:cs="宋体"/>
                <w:kern w:val="0"/>
                <w:sz w:val="24"/>
                <w:szCs w:val="24"/>
                <w:lang w:eastAsia="zh-CN"/>
              </w:rPr>
              <w:t>响应</w:t>
            </w:r>
            <w:r>
              <w:rPr>
                <w:rFonts w:ascii="宋体" w:hAnsi="宋体" w:eastAsia="宋体" w:cs="宋体"/>
                <w:kern w:val="0"/>
                <w:sz w:val="24"/>
                <w:szCs w:val="24"/>
              </w:rPr>
              <w:t>。</w:t>
            </w:r>
          </w:p>
        </w:tc>
      </w:tr>
    </w:tbl>
    <w:p w14:paraId="5B3E7FB6">
      <w:pPr>
        <w:widowControl/>
        <w:jc w:val="left"/>
        <w:rPr>
          <w:rFonts w:ascii="宋体" w:hAnsi="宋体" w:eastAsia="宋体" w:cs="宋体"/>
          <w:kern w:val="0"/>
          <w:sz w:val="24"/>
          <w:szCs w:val="24"/>
        </w:rPr>
      </w:pPr>
    </w:p>
    <w:p w14:paraId="47F4575B">
      <w:pPr>
        <w:widowControl/>
        <w:jc w:val="left"/>
        <w:rPr>
          <w:rFonts w:ascii="宋体" w:hAnsi="宋体" w:eastAsia="宋体" w:cs="宋体"/>
          <w:kern w:val="0"/>
          <w:sz w:val="24"/>
          <w:szCs w:val="24"/>
        </w:rPr>
      </w:pPr>
      <w:r>
        <w:rPr>
          <w:rFonts w:ascii="宋体" w:hAnsi="宋体" w:eastAsia="宋体" w:cs="宋体"/>
          <w:kern w:val="0"/>
          <w:sz w:val="24"/>
          <w:szCs w:val="24"/>
        </w:rPr>
        <w:t xml:space="preserve">商务符合性 </w:t>
      </w:r>
    </w:p>
    <w:tbl>
      <w:tblPr>
        <w:tblStyle w:val="21"/>
        <w:tblW w:w="93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346"/>
      </w:tblGrid>
      <w:tr w14:paraId="3DA0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14:paraId="28BB3966">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14:paraId="0D962B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6" w:type="dxa"/>
            <w:tcBorders>
              <w:top w:val="outset" w:color="auto" w:sz="6" w:space="0"/>
              <w:left w:val="outset" w:color="auto" w:sz="6" w:space="0"/>
              <w:bottom w:val="outset" w:color="auto" w:sz="6" w:space="0"/>
              <w:right w:val="outset" w:color="auto" w:sz="6" w:space="0"/>
            </w:tcBorders>
            <w:vAlign w:val="center"/>
          </w:tcPr>
          <w:p w14:paraId="710FF5E2">
            <w:pPr>
              <w:widowControl/>
              <w:jc w:val="left"/>
              <w:rPr>
                <w:rFonts w:ascii="宋体" w:hAnsi="宋体" w:eastAsia="宋体" w:cs="宋体"/>
                <w:kern w:val="0"/>
                <w:sz w:val="24"/>
                <w:szCs w:val="24"/>
              </w:rPr>
            </w:pPr>
            <w:r>
              <w:rPr>
                <w:rFonts w:ascii="宋体" w:hAnsi="宋体" w:eastAsia="宋体" w:cs="宋体"/>
                <w:kern w:val="0"/>
                <w:sz w:val="24"/>
                <w:szCs w:val="24"/>
              </w:rPr>
              <w:t>不符合</w:t>
            </w:r>
            <w:r>
              <w:rPr>
                <w:rFonts w:hint="eastAsia" w:ascii="宋体" w:hAnsi="宋体" w:eastAsia="宋体" w:cs="宋体"/>
                <w:kern w:val="0"/>
                <w:sz w:val="24"/>
                <w:szCs w:val="24"/>
              </w:rPr>
              <w:t>谈判</w:t>
            </w:r>
            <w:r>
              <w:rPr>
                <w:rFonts w:ascii="宋体" w:hAnsi="宋体" w:eastAsia="宋体" w:cs="宋体"/>
                <w:kern w:val="0"/>
                <w:sz w:val="24"/>
                <w:szCs w:val="24"/>
              </w:rPr>
              <w:t>文件中规定的实质性要求条款的视为无效</w:t>
            </w:r>
            <w:r>
              <w:rPr>
                <w:rFonts w:hint="eastAsia" w:ascii="宋体" w:hAnsi="宋体" w:eastAsia="宋体" w:cs="宋体"/>
                <w:kern w:val="0"/>
                <w:sz w:val="24"/>
                <w:szCs w:val="24"/>
                <w:lang w:eastAsia="zh-CN"/>
              </w:rPr>
              <w:t>响应</w:t>
            </w:r>
            <w:r>
              <w:rPr>
                <w:rFonts w:ascii="宋体" w:hAnsi="宋体" w:eastAsia="宋体" w:cs="宋体"/>
                <w:kern w:val="0"/>
                <w:sz w:val="24"/>
                <w:szCs w:val="24"/>
              </w:rPr>
              <w:t>。</w:t>
            </w:r>
          </w:p>
        </w:tc>
      </w:tr>
    </w:tbl>
    <w:p w14:paraId="15FEB706">
      <w:pPr>
        <w:widowControl/>
        <w:jc w:val="left"/>
        <w:rPr>
          <w:rFonts w:ascii="宋体" w:hAnsi="宋体" w:eastAsia="宋体" w:cs="宋体"/>
          <w:kern w:val="0"/>
          <w:sz w:val="24"/>
          <w:szCs w:val="24"/>
        </w:rPr>
      </w:pPr>
    </w:p>
    <w:p w14:paraId="7F98631D">
      <w:pPr>
        <w:widowControl/>
        <w:jc w:val="left"/>
        <w:rPr>
          <w:rFonts w:ascii="宋体" w:hAnsi="宋体" w:eastAsia="宋体" w:cs="宋体"/>
          <w:kern w:val="0"/>
          <w:sz w:val="24"/>
          <w:szCs w:val="24"/>
        </w:rPr>
      </w:pPr>
      <w:r>
        <w:rPr>
          <w:rFonts w:ascii="宋体" w:hAnsi="宋体" w:eastAsia="宋体" w:cs="宋体"/>
          <w:kern w:val="0"/>
          <w:sz w:val="24"/>
          <w:szCs w:val="24"/>
        </w:rPr>
        <w:t>附加符合性</w:t>
      </w:r>
    </w:p>
    <w:p w14:paraId="2B91B557">
      <w:pPr>
        <w:widowControl/>
        <w:jc w:val="left"/>
      </w:pPr>
      <w:r>
        <w:rPr>
          <w:rFonts w:ascii="宋体" w:hAnsi="宋体" w:eastAsia="宋体" w:cs="宋体"/>
          <w:b/>
          <w:bCs/>
          <w:kern w:val="0"/>
          <w:sz w:val="24"/>
          <w:szCs w:val="24"/>
        </w:rPr>
        <w:t>         无</w:t>
      </w:r>
    </w:p>
    <w:p w14:paraId="1F77C010">
      <w:pPr>
        <w:widowControl/>
        <w:jc w:val="left"/>
        <w:rPr>
          <w:rFonts w:ascii="宋体" w:hAnsi="宋体" w:eastAsia="宋体" w:cs="宋体"/>
          <w:kern w:val="0"/>
          <w:sz w:val="24"/>
          <w:szCs w:val="24"/>
        </w:rPr>
      </w:pPr>
      <w:r>
        <w:rPr>
          <w:rFonts w:ascii="宋体" w:hAnsi="宋体" w:eastAsia="宋体" w:cs="宋体"/>
          <w:kern w:val="0"/>
          <w:sz w:val="24"/>
          <w:szCs w:val="24"/>
        </w:rPr>
        <w:t xml:space="preserve">价格符合性 </w:t>
      </w:r>
    </w:p>
    <w:p w14:paraId="1CD90A65">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谈判小组决定供应商的响应性只根据响应文件本身的内容，而不寻求其他的外部证据。</w:t>
      </w:r>
    </w:p>
    <w:p w14:paraId="0FC39BFD">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35E9957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04755447">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47F59A1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14.6谈判文件能够详细列明采购标的的技术、服务要求的，谈判结束后，谈判小组应当要求所有继续参加谈判的供应商在规定时间内提交最后报价。属于《政府采购非</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采购人</w:t>
      </w:r>
      <w:r>
        <w:rPr>
          <w:rFonts w:ascii="宋体" w:hAnsi="宋体" w:eastAsia="宋体" w:cs="宋体"/>
          <w:kern w:val="0"/>
          <w:sz w:val="24"/>
          <w:szCs w:val="24"/>
        </w:rPr>
        <w:t>式管理办法》等相关法律法规及财政部门颁布的规范性文件允许的两家供应商进行竞争性谈判采购情形，则提交最后报价的供应商可以为2家。</w:t>
      </w:r>
    </w:p>
    <w:p w14:paraId="5132458E">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采购人</w:t>
      </w:r>
      <w:r>
        <w:rPr>
          <w:rFonts w:ascii="宋体" w:hAnsi="宋体" w:eastAsia="宋体" w:cs="宋体"/>
          <w:kern w:val="0"/>
          <w:sz w:val="24"/>
          <w:szCs w:val="24"/>
        </w:rPr>
        <w:t>式管理办法》等相关法律法规及财政部门颁布的规范性文件允许的两家供应商进行竞争性谈判采购情形，则提交最后报价的供应商可以为2家。</w:t>
      </w:r>
    </w:p>
    <w:p w14:paraId="185321F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665D4D77">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14.9谈判小组将从质量和服务均能满足</w:t>
      </w:r>
      <w:r>
        <w:rPr>
          <w:rFonts w:hint="eastAsia" w:ascii="宋体" w:hAnsi="宋体" w:eastAsia="宋体" w:cs="宋体"/>
          <w:kern w:val="0"/>
          <w:sz w:val="24"/>
          <w:szCs w:val="24"/>
        </w:rPr>
        <w:t>谈判文件</w:t>
      </w:r>
      <w:r>
        <w:rPr>
          <w:rFonts w:ascii="宋体" w:hAnsi="宋体" w:eastAsia="宋体" w:cs="宋体"/>
          <w:kern w:val="0"/>
          <w:sz w:val="24"/>
          <w:szCs w:val="24"/>
        </w:rPr>
        <w:t>实质性响应要求的供应商中，按照评审价由低到高的顺序提出3名以上成交候选人，并编写评审报告。属于《政府采购非</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采购人</w:t>
      </w:r>
      <w:r>
        <w:rPr>
          <w:rFonts w:ascii="宋体" w:hAnsi="宋体" w:eastAsia="宋体" w:cs="宋体"/>
          <w:kern w:val="0"/>
          <w:sz w:val="24"/>
          <w:szCs w:val="24"/>
        </w:rPr>
        <w:t>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1E76CB01">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14.10供应商提交的响应文件和资料将给予保密，但不退回（有关证件或证照的原件除外）。</w:t>
      </w:r>
    </w:p>
    <w:p w14:paraId="281DE38F">
      <w:pPr>
        <w:widowControl/>
        <w:spacing w:before="75" w:after="75" w:line="435" w:lineRule="atLeast"/>
        <w:ind w:firstLine="480"/>
        <w:jc w:val="center"/>
        <w:rPr>
          <w:rFonts w:ascii="宋体" w:hAnsi="宋体" w:eastAsia="宋体" w:cs="宋体"/>
          <w:b/>
          <w:bCs/>
          <w:kern w:val="0"/>
          <w:sz w:val="24"/>
          <w:szCs w:val="24"/>
        </w:rPr>
      </w:pPr>
    </w:p>
    <w:p w14:paraId="0B3EEA86">
      <w:pPr>
        <w:widowControl/>
        <w:spacing w:before="75" w:after="75" w:line="435" w:lineRule="atLeast"/>
        <w:ind w:firstLine="480"/>
        <w:jc w:val="center"/>
        <w:rPr>
          <w:rFonts w:ascii="宋体" w:hAnsi="宋体" w:eastAsia="宋体" w:cs="宋体"/>
          <w:b/>
          <w:bCs/>
          <w:kern w:val="0"/>
          <w:sz w:val="24"/>
          <w:szCs w:val="24"/>
        </w:rPr>
      </w:pPr>
    </w:p>
    <w:p w14:paraId="32735797">
      <w:pPr>
        <w:widowControl/>
        <w:spacing w:before="75" w:after="75" w:line="435" w:lineRule="atLeast"/>
        <w:ind w:firstLine="480"/>
        <w:jc w:val="center"/>
        <w:rPr>
          <w:rFonts w:ascii="宋体" w:hAnsi="宋体" w:eastAsia="宋体" w:cs="宋体"/>
          <w:kern w:val="0"/>
          <w:sz w:val="24"/>
          <w:szCs w:val="24"/>
        </w:rPr>
      </w:pPr>
      <w:r>
        <w:rPr>
          <w:rFonts w:ascii="宋体" w:hAnsi="宋体" w:eastAsia="宋体" w:cs="宋体"/>
          <w:b/>
          <w:bCs/>
          <w:kern w:val="0"/>
          <w:sz w:val="24"/>
          <w:szCs w:val="24"/>
        </w:rPr>
        <w:t>五、合同授予</w:t>
      </w:r>
    </w:p>
    <w:p w14:paraId="202D740B">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15.授予合同的准则：</w:t>
      </w:r>
    </w:p>
    <w:p w14:paraId="4D4B6AD3">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15.1除不可抗力等因素外，合同将授予响应文件符合竞争性谈判文件要求，能够圆满地履行合同，且被谈判小组推荐为第一成交候选人的供应商。</w:t>
      </w:r>
    </w:p>
    <w:p w14:paraId="2A1C34B1">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15.2 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17FD2AB9">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15.3为维护国家利益和社会公共利益，最低报价不是被授予合同的绝对保证。</w:t>
      </w:r>
    </w:p>
    <w:p w14:paraId="486DD0CD">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16.确定成交供应商：</w:t>
      </w:r>
    </w:p>
    <w:p w14:paraId="53E269CF">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16.1采购人委托代理机构组织竞争性谈判采购活动的，采购代理机构在评审结束后2个工作日内将评审报告送采购人确认。</w:t>
      </w:r>
    </w:p>
    <w:p w14:paraId="1BF7511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16.2采购人在收到评审报告后5个工作日内，从评审报告提出的成交候选人中，根据质量和服务均能满足</w:t>
      </w:r>
      <w:r>
        <w:rPr>
          <w:rFonts w:hint="eastAsia" w:ascii="宋体" w:hAnsi="宋体" w:eastAsia="宋体" w:cs="宋体"/>
          <w:kern w:val="0"/>
          <w:sz w:val="24"/>
          <w:szCs w:val="24"/>
        </w:rPr>
        <w:t>谈判文件</w:t>
      </w:r>
      <w:r>
        <w:rPr>
          <w:rFonts w:ascii="宋体" w:hAnsi="宋体" w:eastAsia="宋体" w:cs="宋体"/>
          <w:kern w:val="0"/>
          <w:sz w:val="24"/>
          <w:szCs w:val="24"/>
        </w:rPr>
        <w:t>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4AC2C9A7">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17.成交通知:</w:t>
      </w:r>
    </w:p>
    <w:p w14:paraId="453D3262">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08BE3C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17.2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722C31F5">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18.签订合同：</w:t>
      </w:r>
    </w:p>
    <w:p w14:paraId="73258965">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18.1采购人与成交供应商应当在成交通知书</w:t>
      </w:r>
      <w:r>
        <w:rPr>
          <w:rFonts w:ascii="宋体" w:hAnsi="宋体" w:eastAsia="宋体" w:cs="宋体"/>
          <w:b/>
          <w:bCs/>
          <w:kern w:val="0"/>
          <w:sz w:val="24"/>
          <w:szCs w:val="24"/>
          <w:u w:val="single"/>
        </w:rPr>
        <w:t>发出之日起</w:t>
      </w:r>
      <w:r>
        <w:rPr>
          <w:rFonts w:hint="eastAsia" w:ascii="宋体" w:hAnsi="宋体" w:eastAsia="宋体" w:cs="宋体"/>
          <w:b/>
          <w:bCs/>
          <w:kern w:val="0"/>
          <w:sz w:val="24"/>
          <w:szCs w:val="24"/>
          <w:u w:val="single"/>
        </w:rPr>
        <w:t>30天</w:t>
      </w:r>
      <w:r>
        <w:rPr>
          <w:rFonts w:ascii="宋体" w:hAnsi="宋体" w:eastAsia="宋体" w:cs="宋体"/>
          <w:b/>
          <w:bCs/>
          <w:kern w:val="0"/>
          <w:sz w:val="24"/>
          <w:szCs w:val="24"/>
          <w:u w:val="single"/>
        </w:rPr>
        <w:t>内</w:t>
      </w:r>
      <w:r>
        <w:rPr>
          <w:rFonts w:ascii="宋体" w:hAnsi="宋体" w:eastAsia="宋体" w:cs="宋体"/>
          <w:kern w:val="0"/>
          <w:sz w:val="24"/>
          <w:szCs w:val="24"/>
        </w:rPr>
        <w:t>，按照</w:t>
      </w:r>
      <w:r>
        <w:rPr>
          <w:rFonts w:hint="eastAsia" w:ascii="宋体" w:hAnsi="宋体" w:eastAsia="宋体" w:cs="宋体"/>
          <w:kern w:val="0"/>
          <w:sz w:val="24"/>
          <w:szCs w:val="24"/>
        </w:rPr>
        <w:t>谈判文件</w:t>
      </w:r>
      <w:r>
        <w:rPr>
          <w:rFonts w:ascii="宋体" w:hAnsi="宋体" w:eastAsia="宋体" w:cs="宋体"/>
          <w:kern w:val="0"/>
          <w:sz w:val="24"/>
          <w:szCs w:val="24"/>
        </w:rPr>
        <w:t>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234B26B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18.2竞争性谈判文件、成交供应商的响应文件及其有关澄清承诺文件等，均为签订采购合同的依据和组成部分。</w:t>
      </w:r>
    </w:p>
    <w:p w14:paraId="7CDB763B">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240BE8CB">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六、询问、质疑与投诉</w:t>
      </w:r>
    </w:p>
    <w:p w14:paraId="4C723976">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19.询问</w:t>
      </w:r>
    </w:p>
    <w:p w14:paraId="129EBEE7">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19.1潜在供应商或供应商对本次采购活动的有关事项若有疑问，可向采购人或采购代理机构提出询问，采购人或采购代理机构将按照采购法及实施条例的有关规定进行答复。</w:t>
      </w:r>
    </w:p>
    <w:p w14:paraId="290922BB">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20.质疑</w:t>
      </w:r>
    </w:p>
    <w:p w14:paraId="4D3E5B92">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20.1质疑应在采购法及实施条例规定的时效内提出，并符合下列条件：</w:t>
      </w:r>
    </w:p>
    <w:p w14:paraId="0D8D084C">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5D2F789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20.1.2质疑人应提交质疑函原件。</w:t>
      </w:r>
    </w:p>
    <w:p w14:paraId="35AC5E7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20.1.3质疑函应包括下列主要内容：</w:t>
      </w:r>
    </w:p>
    <w:p w14:paraId="7940393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联系人及联系电话等；适合自然人参加谈判的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2A2A14E">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所质疑项目的基本信息，至少包括：项目编号、项目名称等；</w:t>
      </w:r>
    </w:p>
    <w:p w14:paraId="079D355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14:paraId="5C8F61B9">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质疑人自身权益受到损害的事实依据和证明材料，至少包括：</w:t>
      </w:r>
    </w:p>
    <w:p w14:paraId="32C84F21">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a1所质疑的具体事项事实存在的证明材料；</w:t>
      </w:r>
    </w:p>
    <w:p w14:paraId="48D3B916">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a2所质疑的具体事项事实导致质疑人自身权益受到损害的证明材料，如：</w:t>
      </w:r>
      <w:r>
        <w:rPr>
          <w:rFonts w:hint="eastAsia" w:ascii="宋体" w:hAnsi="宋体" w:eastAsia="宋体" w:cs="宋体"/>
          <w:kern w:val="0"/>
          <w:sz w:val="24"/>
          <w:szCs w:val="24"/>
        </w:rPr>
        <w:t>谈判文件</w:t>
      </w:r>
      <w:r>
        <w:rPr>
          <w:rFonts w:ascii="宋体" w:hAnsi="宋体" w:eastAsia="宋体" w:cs="宋体"/>
          <w:kern w:val="0"/>
          <w:sz w:val="24"/>
          <w:szCs w:val="24"/>
        </w:rPr>
        <w:t>、采购过程或成交结果违法违规，损害自已合法权益等证明材料；</w:t>
      </w:r>
    </w:p>
    <w:p w14:paraId="1B15F947">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4C3E982">
      <w:pPr>
        <w:widowControl/>
        <w:spacing w:before="75" w:after="75" w:line="435"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针对质疑事项提出的明确请求和法律依据，</w:t>
      </w:r>
    </w:p>
    <w:p w14:paraId="541095BE">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38398F42">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提出质疑的日期以及质疑人代表联系方式，至少包括：姓名、手机、电子信箱、邮寄地址等。</w:t>
      </w:r>
    </w:p>
    <w:p w14:paraId="61F8951C">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20.2对不符合前文第20.1条规定的质疑，采购人或采购代理机构将按照下列规定进行处理：</w:t>
      </w:r>
    </w:p>
    <w:p w14:paraId="4FB9154F">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20.2.1超过质疑时效提交的或者质疑人不是直接参与所质疑项目采购活动的供应商，书面告知质疑人其质疑不成立的原因和理由。</w:t>
      </w:r>
    </w:p>
    <w:p w14:paraId="2DC4B18D">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20.2.2质疑函内容不符合规定的，告知质疑人修改、补充后在采购法及实施条例规定的时效内重新提交质疑函原件。质疑人拒不修改或补充的，则采购人或采购代理机构应当在质疑答复期内书面告知对方质疑不成立的原因和理由。</w:t>
      </w:r>
    </w:p>
    <w:p w14:paraId="4A891CBB">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14:paraId="478170D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20.3对符合前文第20.1条规定的质疑，采购人或采购代理机构将按照采购法及实施条例的有关规定进行答复。</w:t>
      </w:r>
    </w:p>
    <w:p w14:paraId="63A97F9E">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21.投诉</w:t>
      </w:r>
    </w:p>
    <w:p w14:paraId="288F2B87">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21.1若对质疑答复不满意或质疑答复未在答复期限内作出，质疑人可在答复期限届满之日起15个工作日内向谈判文件中载明的监督管理部门投诉。</w:t>
      </w:r>
    </w:p>
    <w:p w14:paraId="3AD048A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21.1投诉应有明确的请求和必要的证明材料，投诉的事项不得超出已质疑事项的范围。</w:t>
      </w:r>
    </w:p>
    <w:p w14:paraId="608AAC6E">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七、有关信息公告和监督部门</w:t>
      </w:r>
    </w:p>
    <w:p w14:paraId="67A2BF64">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22.采购信息公告媒体</w:t>
      </w:r>
    </w:p>
    <w:p w14:paraId="335E8B0D">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715CED0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22.2信息公告指定媒体：详见竞争性谈判须知前附表第8项。</w:t>
      </w:r>
    </w:p>
    <w:p w14:paraId="5E72FCC8">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23.监督管理部门</w:t>
      </w:r>
    </w:p>
    <w:p w14:paraId="3D16D20D">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23.1谈判采购活动的监督管理部门详见竞争性谈判须知前附表第9项。</w:t>
      </w:r>
    </w:p>
    <w:p w14:paraId="469469FA">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八、根据采购项目特点或政策需要补充的其他内容</w:t>
      </w:r>
    </w:p>
    <w:p w14:paraId="5FC57B4D">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24.履约保证金</w:t>
      </w:r>
    </w:p>
    <w:p w14:paraId="54730B54">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24.1采购人可以根据项目特点和需要，确定是否要求成交供应商在合同签订前，按照谈判文件规定的时间、形式、金额提交履约保证金，履约保证金的数额不超过</w:t>
      </w:r>
      <w:r>
        <w:rPr>
          <w:rFonts w:hint="eastAsia" w:ascii="宋体" w:hAnsi="宋体" w:eastAsia="宋体" w:cs="宋体"/>
          <w:kern w:val="0"/>
          <w:sz w:val="24"/>
          <w:szCs w:val="24"/>
          <w:lang w:eastAsia="zh-CN"/>
        </w:rPr>
        <w:t>成交</w:t>
      </w:r>
      <w:r>
        <w:rPr>
          <w:rFonts w:ascii="宋体" w:hAnsi="宋体" w:eastAsia="宋体" w:cs="宋体"/>
          <w:kern w:val="0"/>
          <w:sz w:val="24"/>
          <w:szCs w:val="24"/>
        </w:rPr>
        <w:t>合同金额的10%，具体详见竞争性谈判须知前附表第10项规定。</w:t>
      </w:r>
    </w:p>
    <w:p w14:paraId="71394CB3">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14:paraId="66031C77">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25.其他新增内容：</w:t>
      </w:r>
    </w:p>
    <w:p w14:paraId="46D1BE8D">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根据采购项目特点或政策需要补充的其他新增内容详见竞争性谈判须知前附表第11项。</w:t>
      </w:r>
    </w:p>
    <w:p w14:paraId="44ACE4F1">
      <w:pPr>
        <w:rPr>
          <w:rFonts w:ascii="宋体" w:hAnsi="宋体" w:eastAsia="宋体" w:cs="宋体"/>
          <w:kern w:val="0"/>
          <w:sz w:val="24"/>
          <w:szCs w:val="24"/>
        </w:rPr>
      </w:pPr>
      <w:r>
        <w:rPr>
          <w:rFonts w:ascii="宋体" w:hAnsi="宋体" w:eastAsia="宋体" w:cs="宋体"/>
          <w:kern w:val="0"/>
          <w:sz w:val="24"/>
          <w:szCs w:val="24"/>
        </w:rPr>
        <w:br w:type="page"/>
      </w:r>
    </w:p>
    <w:p w14:paraId="4700F7D5">
      <w:pPr>
        <w:widowControl/>
        <w:spacing w:before="75" w:after="75"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第三章  采购内容及要求</w:t>
      </w:r>
    </w:p>
    <w:p w14:paraId="62A1B7F0">
      <w:pPr>
        <w:numPr>
          <w:ilvl w:val="0"/>
          <w:numId w:val="2"/>
        </w:numPr>
        <w:spacing w:line="30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项目概况（采购标的）</w:t>
      </w:r>
    </w:p>
    <w:p w14:paraId="71E9D242">
      <w:pPr>
        <w:pStyle w:val="4"/>
        <w:rPr>
          <w:b w:val="0"/>
          <w:bCs w:val="0"/>
          <w:sz w:val="24"/>
          <w:szCs w:val="24"/>
        </w:rPr>
      </w:pPr>
    </w:p>
    <w:p w14:paraId="737365B9">
      <w:pPr>
        <w:numPr>
          <w:ilvl w:val="0"/>
          <w:numId w:val="3"/>
        </w:numPr>
        <w:spacing w:line="30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技术和服务要求（不允许负偏离）</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1"/>
      </w:tblGrid>
      <w:tr w14:paraId="6834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nil"/>
              <w:left w:val="nil"/>
              <w:bottom w:val="nil"/>
              <w:right w:val="nil"/>
            </w:tcBorders>
            <w:shd w:val="clear" w:color="auto" w:fill="auto"/>
            <w:vAlign w:val="center"/>
          </w:tcPr>
          <w:p w14:paraId="42E9CED8">
            <w:pPr>
              <w:keepNext w:val="0"/>
              <w:keepLines w:val="0"/>
              <w:shd w:val="clear" w:color="auto" w:fill="auto"/>
              <w:bidi w:val="0"/>
              <w:spacing w:before="0" w:after="0" w:line="240" w:lineRule="auto"/>
              <w:ind w:left="0" w:right="0" w:firstLine="0"/>
              <w:jc w:val="left"/>
              <w:rPr>
                <w:rFonts w:hint="eastAsia" w:ascii="宋体" w:hAnsi="宋体" w:eastAsia="宋体" w:cs="宋体"/>
                <w:b/>
                <w:bCs/>
                <w:i w:val="0"/>
                <w:iCs w:val="0"/>
                <w:color w:val="000000"/>
                <w:spacing w:val="0"/>
                <w:w w:val="100"/>
                <w:kern w:val="0"/>
                <w:position w:val="0"/>
                <w:sz w:val="24"/>
                <w:szCs w:val="24"/>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4"/>
                <w:szCs w:val="24"/>
                <w:u w:val="none"/>
                <w:shd w:val="clear" w:color="auto" w:fill="auto"/>
                <w:lang w:val="en-US" w:eastAsia="zh-CN" w:bidi="ar"/>
              </w:rPr>
              <w:t>1、活动时间</w:t>
            </w:r>
          </w:p>
          <w:p w14:paraId="1FB43F94">
            <w:pPr>
              <w:keepNext w:val="0"/>
              <w:keepLines w:val="0"/>
              <w:shd w:val="clear" w:color="auto" w:fill="auto"/>
              <w:bidi w:val="0"/>
              <w:spacing w:before="0" w:after="0" w:line="240" w:lineRule="auto"/>
              <w:ind w:left="0" w:right="0" w:firstLine="0"/>
              <w:jc w:val="left"/>
              <w:rPr>
                <w:rFonts w:hint="eastAsia" w:ascii="宋体" w:hAnsi="宋体" w:eastAsia="宋体" w:cs="宋体"/>
                <w:b/>
                <w:bCs/>
                <w:i w:val="0"/>
                <w:iCs w:val="0"/>
                <w:color w:val="0000FF"/>
                <w:spacing w:val="0"/>
                <w:w w:val="100"/>
                <w:kern w:val="0"/>
                <w:position w:val="0"/>
                <w:sz w:val="24"/>
                <w:szCs w:val="24"/>
                <w:u w:val="none"/>
                <w:shd w:val="clear" w:color="auto" w:fill="auto"/>
                <w:lang w:val="en-US" w:eastAsia="zh-CN" w:bidi="ar"/>
              </w:rPr>
            </w:pPr>
            <w:r>
              <w:rPr>
                <w:rFonts w:hint="eastAsia" w:ascii="宋体" w:hAnsi="宋体" w:eastAsia="宋体" w:cs="宋体"/>
                <w:b/>
                <w:bCs/>
                <w:i w:val="0"/>
                <w:iCs w:val="0"/>
                <w:color w:val="0000FF"/>
                <w:spacing w:val="0"/>
                <w:w w:val="100"/>
                <w:kern w:val="0"/>
                <w:position w:val="0"/>
                <w:sz w:val="24"/>
                <w:szCs w:val="24"/>
                <w:u w:val="none"/>
                <w:shd w:val="clear" w:color="auto" w:fill="auto"/>
                <w:lang w:val="en-US" w:eastAsia="zh-CN" w:bidi="ar"/>
              </w:rPr>
              <w:t>所有物料进场时间：9月30日之前进场完成安装调试并通过采购人现场验收确认；</w:t>
            </w:r>
          </w:p>
          <w:p w14:paraId="75893ACD">
            <w:pPr>
              <w:keepNext w:val="0"/>
              <w:keepLines w:val="0"/>
              <w:shd w:val="clear" w:color="auto" w:fill="auto"/>
              <w:bidi w:val="0"/>
              <w:spacing w:before="0" w:after="0" w:line="240" w:lineRule="auto"/>
              <w:ind w:left="0" w:right="0" w:firstLine="0"/>
              <w:jc w:val="left"/>
              <w:rPr>
                <w:rFonts w:hint="eastAsia" w:ascii="宋体" w:hAnsi="宋体" w:eastAsia="宋体" w:cs="宋体"/>
                <w:b/>
                <w:bCs/>
                <w:i w:val="0"/>
                <w:iCs w:val="0"/>
                <w:color w:val="0000FF"/>
                <w:spacing w:val="0"/>
                <w:w w:val="100"/>
                <w:kern w:val="0"/>
                <w:position w:val="0"/>
                <w:sz w:val="24"/>
                <w:szCs w:val="24"/>
                <w:u w:val="none"/>
                <w:shd w:val="clear" w:color="auto" w:fill="auto"/>
                <w:lang w:val="en-US" w:eastAsia="zh-CN" w:bidi="ar"/>
              </w:rPr>
            </w:pPr>
            <w:r>
              <w:rPr>
                <w:rFonts w:hint="eastAsia" w:ascii="宋体" w:hAnsi="宋体" w:eastAsia="宋体" w:cs="宋体"/>
                <w:b/>
                <w:bCs/>
                <w:i w:val="0"/>
                <w:iCs w:val="0"/>
                <w:color w:val="0000FF"/>
                <w:spacing w:val="0"/>
                <w:w w:val="100"/>
                <w:kern w:val="0"/>
                <w:position w:val="0"/>
                <w:sz w:val="24"/>
                <w:szCs w:val="24"/>
                <w:u w:val="none"/>
                <w:shd w:val="clear" w:color="auto" w:fill="auto"/>
                <w:lang w:val="en-US" w:eastAsia="zh-CN" w:bidi="ar"/>
              </w:rPr>
              <w:t>2025年国庆：10月1日-8日</w:t>
            </w:r>
          </w:p>
          <w:p w14:paraId="79D2FFF8">
            <w:pPr>
              <w:keepNext w:val="0"/>
              <w:keepLines w:val="0"/>
              <w:shd w:val="clear" w:color="auto" w:fill="auto"/>
              <w:bidi w:val="0"/>
              <w:spacing w:before="0" w:after="0" w:line="240" w:lineRule="auto"/>
              <w:ind w:left="0" w:right="0" w:firstLine="0"/>
              <w:jc w:val="left"/>
              <w:rPr>
                <w:rFonts w:hint="eastAsia" w:ascii="宋体" w:hAnsi="宋体" w:eastAsia="宋体" w:cs="宋体"/>
                <w:b/>
                <w:bCs/>
                <w:i w:val="0"/>
                <w:iCs w:val="0"/>
                <w:color w:val="000000"/>
                <w:spacing w:val="0"/>
                <w:w w:val="100"/>
                <w:kern w:val="0"/>
                <w:position w:val="0"/>
                <w:sz w:val="24"/>
                <w:szCs w:val="24"/>
                <w:u w:val="none"/>
                <w:shd w:val="clear" w:color="auto" w:fill="auto"/>
                <w:lang w:val="en-US" w:eastAsia="zh-CN" w:bidi="ar"/>
              </w:rPr>
            </w:pPr>
          </w:p>
        </w:tc>
      </w:tr>
    </w:tbl>
    <w:p w14:paraId="33C8CAF7">
      <w:pPr>
        <w:keepNext w:val="0"/>
        <w:keepLines w:val="0"/>
        <w:pageBreakBefore w:val="0"/>
        <w:wordWrap/>
        <w:topLinePunct w:val="0"/>
        <w:bidi w:val="0"/>
        <w:spacing w:line="480" w:lineRule="exact"/>
        <w:jc w:val="left"/>
        <w:rPr>
          <w:rFonts w:hint="eastAsia" w:ascii="宋体" w:hAnsi="宋体" w:eastAsia="宋体" w:cs="宋体"/>
          <w:b/>
          <w:sz w:val="24"/>
          <w:szCs w:val="24"/>
          <w:shd w:val="clear" w:fill="FFFFFF"/>
          <w:lang w:val="en-US" w:eastAsia="zh-CN" w:bidi="ar-SA"/>
        </w:rPr>
      </w:pPr>
      <w:r>
        <w:rPr>
          <w:rFonts w:hint="eastAsia" w:ascii="宋体" w:hAnsi="宋体" w:eastAsia="宋体" w:cs="宋体"/>
          <w:b/>
          <w:bCs/>
          <w:i w:val="0"/>
          <w:iCs w:val="0"/>
          <w:color w:val="000000"/>
          <w:kern w:val="0"/>
          <w:sz w:val="24"/>
          <w:szCs w:val="24"/>
          <w:u w:val="none"/>
          <w:lang w:val="en-US" w:eastAsia="zh-CN" w:bidi="ar"/>
        </w:rPr>
        <w:t>2、防爆设备租赁清单</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2182"/>
        <w:gridCol w:w="3999"/>
        <w:gridCol w:w="793"/>
        <w:gridCol w:w="799"/>
        <w:gridCol w:w="1150"/>
      </w:tblGrid>
      <w:tr w14:paraId="30C2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A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FF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17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1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0C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9D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184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1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2360">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防爆围挡</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695E">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2.4*1m</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1A88">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2000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FF85">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米</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w:t>
            </w:r>
          </w:p>
        </w:tc>
      </w:tr>
      <w:tr w14:paraId="51C0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DF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3B55">
            <w:pPr>
              <w:keepNext w:val="0"/>
              <w:keepLines w:val="0"/>
              <w:widowControl/>
              <w:suppressLineNumbers w:val="0"/>
              <w:jc w:val="center"/>
              <w:textAlignment w:val="center"/>
              <w:rPr>
                <w:rFonts w:hint="eastAsia" w:ascii="宋体" w:hAnsi="宋体" w:eastAsia="宋体" w:cs="宋体"/>
                <w:i w:val="0"/>
                <w:iCs w:val="0"/>
                <w:color w:val="353535"/>
                <w:kern w:val="0"/>
                <w:sz w:val="22"/>
                <w:szCs w:val="22"/>
                <w:u w:val="none"/>
                <w:lang w:val="en-US" w:eastAsia="zh-CN" w:bidi="ar"/>
              </w:rPr>
            </w:pPr>
            <w:r>
              <w:rPr>
                <w:rFonts w:hint="eastAsia" w:ascii="宋体" w:hAnsi="宋体" w:eastAsia="宋体" w:cs="宋体"/>
                <w:i w:val="0"/>
                <w:iCs w:val="0"/>
                <w:color w:val="353535"/>
                <w:kern w:val="0"/>
                <w:sz w:val="22"/>
                <w:szCs w:val="22"/>
                <w:u w:val="none"/>
                <w:lang w:val="en-US" w:eastAsia="zh-CN" w:bidi="ar"/>
              </w:rPr>
              <w:t>伸缩护栏</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B3DB">
            <w:pPr>
              <w:keepNext w:val="0"/>
              <w:keepLines w:val="0"/>
              <w:widowControl/>
              <w:suppressLineNumbers w:val="0"/>
              <w:jc w:val="center"/>
              <w:textAlignment w:val="center"/>
              <w:rPr>
                <w:rFonts w:hint="eastAsia" w:ascii="宋体" w:hAnsi="宋体" w:eastAsia="宋体" w:cs="宋体"/>
                <w:i w:val="0"/>
                <w:iCs w:val="0"/>
                <w:color w:val="353535"/>
                <w:kern w:val="0"/>
                <w:sz w:val="22"/>
                <w:szCs w:val="22"/>
                <w:u w:val="none"/>
                <w:lang w:val="en-US" w:eastAsia="zh-CN" w:bidi="ar"/>
              </w:rPr>
            </w:pPr>
            <w:r>
              <w:rPr>
                <w:rFonts w:hint="eastAsia" w:ascii="宋体" w:hAnsi="宋体" w:eastAsia="宋体" w:cs="宋体"/>
                <w:i w:val="0"/>
                <w:iCs w:val="0"/>
                <w:color w:val="353535"/>
                <w:kern w:val="0"/>
                <w:sz w:val="22"/>
                <w:szCs w:val="22"/>
                <w:u w:val="none"/>
                <w:lang w:val="en-US" w:eastAsia="zh-CN" w:bidi="ar"/>
              </w:rPr>
              <w:t>0.9*8米不锈钢伸缩门</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F5E8">
            <w:pPr>
              <w:keepNext w:val="0"/>
              <w:keepLines w:val="0"/>
              <w:widowControl/>
              <w:suppressLineNumbers w:val="0"/>
              <w:jc w:val="center"/>
              <w:textAlignment w:val="center"/>
              <w:rPr>
                <w:rFonts w:hint="default" w:ascii="宋体" w:hAnsi="宋体" w:eastAsia="宋体" w:cs="宋体"/>
                <w:i w:val="0"/>
                <w:iCs w:val="0"/>
                <w:color w:val="353535"/>
                <w:kern w:val="0"/>
                <w:sz w:val="22"/>
                <w:szCs w:val="22"/>
                <w:u w:val="none"/>
                <w:lang w:val="en-US" w:eastAsia="zh-CN" w:bidi="ar"/>
              </w:rPr>
            </w:pPr>
            <w:r>
              <w:rPr>
                <w:rFonts w:hint="eastAsia" w:ascii="宋体" w:hAnsi="宋体" w:eastAsia="宋体" w:cs="宋体"/>
                <w:i w:val="0"/>
                <w:iCs w:val="0"/>
                <w:color w:val="353535"/>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AD3D">
            <w:pPr>
              <w:keepNext w:val="0"/>
              <w:keepLines w:val="0"/>
              <w:widowControl/>
              <w:suppressLineNumbers w:val="0"/>
              <w:jc w:val="center"/>
              <w:textAlignment w:val="center"/>
              <w:rPr>
                <w:rFonts w:hint="default" w:ascii="宋体" w:hAnsi="宋体" w:eastAsia="宋体" w:cs="宋体"/>
                <w:i w:val="0"/>
                <w:iCs w:val="0"/>
                <w:color w:val="353535"/>
                <w:kern w:val="0"/>
                <w:sz w:val="22"/>
                <w:szCs w:val="22"/>
                <w:u w:val="none"/>
                <w:lang w:val="en-US" w:eastAsia="zh-CN" w:bidi="ar"/>
              </w:rPr>
            </w:pPr>
            <w:r>
              <w:rPr>
                <w:rFonts w:hint="eastAsia" w:ascii="宋体" w:hAnsi="宋体" w:eastAsia="宋体" w:cs="宋体"/>
                <w:i w:val="0"/>
                <w:iCs w:val="0"/>
                <w:color w:val="353535"/>
                <w:kern w:val="0"/>
                <w:sz w:val="22"/>
                <w:szCs w:val="22"/>
                <w:u w:val="none"/>
                <w:lang w:val="en-US" w:eastAsia="zh-CN" w:bidi="ar"/>
              </w:rPr>
              <w:t>套</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7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含安装</w:t>
            </w:r>
          </w:p>
        </w:tc>
      </w:tr>
      <w:tr w14:paraId="3EFF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2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C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拒马</w:t>
            </w:r>
          </w:p>
        </w:tc>
        <w:tc>
          <w:tcPr>
            <w:tcW w:w="2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C949">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拒马防撞护栏：3米*1.2米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589F">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83D0">
            <w:pPr>
              <w:keepNext w:val="0"/>
              <w:keepLines w:val="0"/>
              <w:widowControl/>
              <w:suppressLineNumbers w:val="0"/>
              <w:jc w:val="center"/>
              <w:textAlignment w:val="center"/>
              <w:rPr>
                <w:rFonts w:hint="eastAsia" w:ascii="宋体" w:hAnsi="宋体" w:eastAsia="宋体" w:cs="宋体"/>
                <w:i w:val="0"/>
                <w:iCs w:val="0"/>
                <w:color w:val="353535"/>
                <w:sz w:val="22"/>
                <w:szCs w:val="22"/>
                <w:u w:val="none"/>
              </w:rPr>
            </w:pPr>
            <w:r>
              <w:rPr>
                <w:rFonts w:hint="eastAsia" w:ascii="宋体" w:hAnsi="宋体" w:eastAsia="宋体" w:cs="宋体"/>
                <w:i w:val="0"/>
                <w:iCs w:val="0"/>
                <w:color w:val="353535"/>
                <w:kern w:val="0"/>
                <w:sz w:val="22"/>
                <w:szCs w:val="22"/>
                <w:u w:val="none"/>
                <w:lang w:val="en-US" w:eastAsia="zh-CN" w:bidi="ar"/>
              </w:rPr>
              <w:t>套</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4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含安装，含运费</w:t>
            </w:r>
          </w:p>
        </w:tc>
      </w:tr>
    </w:tbl>
    <w:p w14:paraId="574505A1">
      <w:pPr>
        <w:keepNext w:val="0"/>
        <w:keepLines w:val="0"/>
        <w:pageBreakBefore w:val="0"/>
        <w:wordWrap/>
        <w:topLinePunct w:val="0"/>
        <w:bidi w:val="0"/>
        <w:spacing w:line="480" w:lineRule="exact"/>
        <w:jc w:val="left"/>
        <w:rPr>
          <w:rFonts w:hint="eastAsia" w:ascii="宋体" w:hAnsi="宋体" w:eastAsia="宋体" w:cs="宋体"/>
          <w:b/>
          <w:sz w:val="24"/>
          <w:szCs w:val="24"/>
          <w:shd w:val="clear" w:fill="FFFFFF"/>
          <w:lang w:val="en-US" w:eastAsia="zh-CN" w:bidi="ar-SA"/>
        </w:rPr>
      </w:pPr>
    </w:p>
    <w:p w14:paraId="2DBE7E7D">
      <w:pPr>
        <w:keepNext w:val="0"/>
        <w:keepLines w:val="0"/>
        <w:pageBreakBefore w:val="0"/>
        <w:wordWrap/>
        <w:topLinePunct w:val="0"/>
        <w:bidi w:val="0"/>
        <w:spacing w:line="480" w:lineRule="exact"/>
        <w:jc w:val="left"/>
        <w:rPr>
          <w:rFonts w:hint="eastAsia" w:ascii="宋体" w:hAnsi="宋体" w:eastAsia="宋体" w:cs="宋体"/>
          <w:b/>
          <w:sz w:val="24"/>
          <w:szCs w:val="24"/>
          <w:shd w:val="clear" w:fill="FFFFFF"/>
          <w:lang w:val="en-US" w:eastAsia="zh-CN" w:bidi="ar-SA"/>
        </w:rPr>
      </w:pPr>
      <w:r>
        <w:rPr>
          <w:rFonts w:hint="eastAsia" w:ascii="宋体" w:hAnsi="宋体" w:eastAsia="宋体" w:cs="宋体"/>
          <w:b/>
          <w:sz w:val="24"/>
          <w:szCs w:val="24"/>
          <w:shd w:val="clear" w:fill="FFFFFF"/>
          <w:lang w:val="en-US" w:eastAsia="zh-CN" w:bidi="ar-SA"/>
        </w:rPr>
        <w:t>备注：</w:t>
      </w:r>
    </w:p>
    <w:p w14:paraId="4DB1096D">
      <w:pPr>
        <w:keepNext w:val="0"/>
        <w:keepLines w:val="0"/>
        <w:pageBreakBefore w:val="0"/>
        <w:widowControl/>
        <w:shd w:val="clear" w:color="auto" w:fill="auto"/>
        <w:wordWrap/>
        <w:topLinePunct w:val="0"/>
        <w:bidi w:val="0"/>
        <w:spacing w:before="0" w:beforeAutospacing="0" w:after="0" w:afterAutospacing="0" w:line="480" w:lineRule="exact"/>
        <w:ind w:left="0" w:right="0" w:firstLine="480" w:firstLineChars="200"/>
        <w:jc w:val="left"/>
        <w:rPr>
          <w:rFonts w:hint="eastAsia" w:ascii="宋体" w:hAnsi="宋体" w:eastAsia="宋体" w:cs="宋体"/>
          <w:color w:val="000000"/>
          <w:spacing w:val="0"/>
          <w:w w:val="100"/>
          <w:kern w:val="0"/>
          <w:position w:val="0"/>
          <w:sz w:val="24"/>
          <w:szCs w:val="24"/>
          <w:shd w:val="clear" w:color="auto" w:fill="auto"/>
          <w:lang w:val="en-US" w:eastAsia="zh-CN" w:bidi="ar-SA"/>
        </w:rPr>
      </w:pPr>
      <w:r>
        <w:rPr>
          <w:rFonts w:hint="eastAsia" w:ascii="宋体" w:hAnsi="宋体" w:eastAsia="宋体" w:cs="宋体"/>
          <w:color w:val="000000"/>
          <w:spacing w:val="0"/>
          <w:w w:val="100"/>
          <w:kern w:val="0"/>
          <w:position w:val="0"/>
          <w:sz w:val="24"/>
          <w:szCs w:val="24"/>
          <w:shd w:val="clear" w:color="auto" w:fill="auto"/>
          <w:lang w:val="en-US" w:eastAsia="zh-CN" w:bidi="ar-SA"/>
        </w:rPr>
        <w:t>本次采购包括：设备租赁，设备操作服务，</w:t>
      </w:r>
      <w:r>
        <w:rPr>
          <w:rFonts w:hint="eastAsia" w:ascii="宋体" w:hAnsi="宋体" w:eastAsia="宋体" w:cs="宋体"/>
          <w:color w:val="000000"/>
          <w:spacing w:val="0"/>
          <w:w w:val="100"/>
          <w:kern w:val="0"/>
          <w:position w:val="0"/>
          <w:sz w:val="24"/>
          <w:szCs w:val="24"/>
          <w:highlight w:val="none"/>
          <w:shd w:val="clear" w:color="auto" w:fill="auto"/>
          <w:lang w:val="en-US" w:eastAsia="zh-CN" w:bidi="ar-SA"/>
        </w:rPr>
        <w:t>设备安装，</w:t>
      </w:r>
      <w:r>
        <w:rPr>
          <w:rFonts w:hint="eastAsia" w:ascii="宋体" w:hAnsi="宋体" w:eastAsia="宋体" w:cs="宋体"/>
          <w:color w:val="000000"/>
          <w:spacing w:val="0"/>
          <w:w w:val="100"/>
          <w:kern w:val="0"/>
          <w:position w:val="0"/>
          <w:sz w:val="24"/>
          <w:szCs w:val="24"/>
          <w:shd w:val="clear" w:color="auto" w:fill="auto"/>
          <w:lang w:val="en-US" w:eastAsia="zh-CN" w:bidi="ar-SA"/>
        </w:rPr>
        <w:t>设备维护服务，现场服务人员</w:t>
      </w:r>
      <w:r>
        <w:rPr>
          <w:rFonts w:ascii="宋体" w:hAnsi="宋体" w:eastAsia="宋体" w:cs="宋体"/>
          <w:b w:val="0"/>
          <w:bCs/>
          <w:color w:val="000000"/>
          <w:spacing w:val="0"/>
          <w:w w:val="100"/>
          <w:kern w:val="2"/>
          <w:position w:val="0"/>
          <w:sz w:val="24"/>
          <w:szCs w:val="24"/>
          <w:shd w:val="clear" w:color="auto" w:fill="auto"/>
          <w:lang w:eastAsia="zh-CN" w:bidi="ar-SA"/>
        </w:rPr>
        <w:t>等为完成本项目所有可能发生的</w:t>
      </w:r>
      <w:r>
        <w:rPr>
          <w:rFonts w:hint="eastAsia" w:ascii="宋体" w:hAnsi="宋体" w:eastAsia="宋体" w:cs="宋体"/>
          <w:b w:val="0"/>
          <w:bCs/>
          <w:color w:val="000000"/>
          <w:spacing w:val="0"/>
          <w:w w:val="100"/>
          <w:kern w:val="2"/>
          <w:position w:val="0"/>
          <w:sz w:val="24"/>
          <w:szCs w:val="24"/>
          <w:shd w:val="clear" w:color="auto" w:fill="auto"/>
          <w:lang w:val="en-US" w:eastAsia="zh-CN" w:bidi="ar-SA"/>
        </w:rPr>
        <w:t>一切含税</w:t>
      </w:r>
      <w:r>
        <w:rPr>
          <w:rFonts w:ascii="宋体" w:hAnsi="宋体" w:eastAsia="宋体" w:cs="宋体"/>
          <w:b w:val="0"/>
          <w:bCs/>
          <w:color w:val="000000"/>
          <w:spacing w:val="0"/>
          <w:w w:val="100"/>
          <w:kern w:val="2"/>
          <w:position w:val="0"/>
          <w:sz w:val="24"/>
          <w:szCs w:val="24"/>
          <w:shd w:val="clear" w:color="auto" w:fill="auto"/>
          <w:lang w:eastAsia="zh-CN" w:bidi="ar-SA"/>
        </w:rPr>
        <w:t>费用。凡漏报的费用均视为已包括在总报价中。</w:t>
      </w:r>
    </w:p>
    <w:p w14:paraId="3E728570">
      <w:pPr>
        <w:pStyle w:val="31"/>
        <w:widowControl w:val="0"/>
        <w:numPr>
          <w:ilvl w:val="0"/>
          <w:numId w:val="0"/>
        </w:numPr>
        <w:jc w:val="both"/>
        <w:rPr>
          <w:rFonts w:hint="eastAsia"/>
          <w:color w:val="0000FF"/>
          <w:lang w:val="en-US" w:eastAsia="zh-CN"/>
        </w:rPr>
      </w:pPr>
      <w:r>
        <w:rPr>
          <w:rFonts w:hint="eastAsia" w:ascii="宋体" w:hAnsi="宋体" w:eastAsia="宋体" w:cs="宋体"/>
          <w:b/>
          <w:bCs/>
          <w:color w:val="0000FF"/>
          <w:spacing w:val="0"/>
          <w:w w:val="100"/>
          <w:kern w:val="0"/>
          <w:position w:val="0"/>
          <w:sz w:val="24"/>
          <w:szCs w:val="24"/>
          <w:shd w:val="clear"/>
          <w:lang w:val="en-US" w:eastAsia="zh-CN" w:bidi="ar-SA"/>
        </w:rPr>
        <w:t xml:space="preserve">活动时间：活动暂定2025年10月1日-8日，具体时间根据采购人要求进行调整。 </w:t>
      </w:r>
    </w:p>
    <w:p w14:paraId="6142137A">
      <w:pPr>
        <w:spacing w:line="300" w:lineRule="auto"/>
        <w:ind w:firstLine="562" w:firstLineChars="200"/>
        <w:jc w:val="left"/>
        <w:rPr>
          <w:rStyle w:val="24"/>
          <w:rFonts w:ascii="宋体" w:hAnsi="宋体" w:eastAsia="宋体" w:cs="宋体"/>
          <w:b w:val="0"/>
          <w:sz w:val="28"/>
          <w:szCs w:val="28"/>
        </w:rPr>
      </w:pPr>
      <w:r>
        <w:rPr>
          <w:rFonts w:hint="eastAsia" w:ascii="宋体" w:hAnsi="宋体" w:eastAsia="宋体" w:cs="宋体"/>
          <w:b/>
          <w:bCs/>
          <w:sz w:val="28"/>
          <w:szCs w:val="28"/>
        </w:rPr>
        <w:t>三、商务条件（不允许负偏离）</w:t>
      </w:r>
    </w:p>
    <w:p w14:paraId="565AAB5F">
      <w:pPr>
        <w:keepNext w:val="0"/>
        <w:keepLines w:val="0"/>
        <w:pageBreakBefore w:val="0"/>
        <w:widowControl/>
        <w:shd w:val="clear" w:color="auto" w:fill="auto"/>
        <w:kinsoku/>
        <w:wordWrap/>
        <w:topLinePunct w:val="0"/>
        <w:bidi w:val="0"/>
        <w:spacing w:before="0" w:beforeAutospacing="0" w:after="0" w:afterAutospacing="0" w:line="360" w:lineRule="auto"/>
        <w:ind w:left="0" w:right="0" w:firstLine="0"/>
        <w:jc w:val="left"/>
        <w:rPr>
          <w:rFonts w:hint="eastAsia" w:ascii="宋体" w:hAnsi="宋体" w:eastAsia="Times New Roman" w:cs="宋体"/>
          <w:bCs/>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bCs/>
          <w:color w:val="auto"/>
          <w:spacing w:val="0"/>
          <w:w w:val="100"/>
          <w:kern w:val="0"/>
          <w:position w:val="0"/>
          <w:sz w:val="28"/>
          <w:szCs w:val="28"/>
          <w:shd w:val="clear" w:color="auto" w:fill="auto"/>
          <w:lang w:val="en-US" w:eastAsia="zh-CN" w:bidi="ar"/>
        </w:rPr>
        <w:t>1、</w:t>
      </w:r>
      <w:r>
        <w:rPr>
          <w:rFonts w:hint="eastAsia" w:ascii="宋体" w:hAnsi="宋体" w:eastAsia="Times New Roman" w:cs="宋体"/>
          <w:b/>
          <w:bCs/>
          <w:color w:val="auto"/>
          <w:spacing w:val="0"/>
          <w:w w:val="100"/>
          <w:kern w:val="0"/>
          <w:position w:val="0"/>
          <w:sz w:val="24"/>
          <w:szCs w:val="24"/>
          <w:highlight w:val="none"/>
          <w:shd w:val="clear" w:color="auto" w:fill="auto"/>
          <w:lang w:val="en-US" w:eastAsia="en-US" w:bidi="en-US"/>
        </w:rPr>
        <w:t>服务地点：</w:t>
      </w:r>
      <w:r>
        <w:rPr>
          <w:rFonts w:hint="eastAsia" w:ascii="宋体" w:hAnsi="宋体" w:eastAsia="Times New Roman" w:cs="宋体"/>
          <w:b w:val="0"/>
          <w:bCs w:val="0"/>
          <w:color w:val="FF0000"/>
          <w:spacing w:val="0"/>
          <w:w w:val="100"/>
          <w:kern w:val="0"/>
          <w:position w:val="0"/>
          <w:sz w:val="24"/>
          <w:szCs w:val="24"/>
          <w:highlight w:val="none"/>
          <w:shd w:val="clear" w:color="auto" w:fill="auto"/>
          <w:lang w:val="en-US" w:eastAsia="zh-CN" w:bidi="en-US"/>
        </w:rPr>
        <w:t>福建省莆田市采购人指定地点。</w:t>
      </w:r>
    </w:p>
    <w:p w14:paraId="71834FA8">
      <w:pPr>
        <w:keepNext w:val="0"/>
        <w:keepLines w:val="0"/>
        <w:pageBreakBefore w:val="0"/>
        <w:widowControl/>
        <w:shd w:val="clear" w:color="auto" w:fill="auto"/>
        <w:kinsoku/>
        <w:wordWrap/>
        <w:topLinePunct w:val="0"/>
        <w:bidi w:val="0"/>
        <w:spacing w:before="0" w:beforeAutospacing="0" w:after="0" w:afterAutospacing="0" w:line="360" w:lineRule="auto"/>
        <w:ind w:left="0" w:right="0" w:firstLine="0"/>
        <w:jc w:val="left"/>
        <w:rPr>
          <w:rFonts w:hint="eastAsia" w:ascii="宋体" w:hAnsi="宋体" w:eastAsia="宋体" w:cs="宋体"/>
          <w:bCs/>
          <w:color w:val="0000FF"/>
          <w:spacing w:val="0"/>
          <w:w w:val="100"/>
          <w:kern w:val="0"/>
          <w:position w:val="0"/>
          <w:sz w:val="24"/>
          <w:szCs w:val="24"/>
          <w:highlight w:val="none"/>
          <w:shd w:val="clear" w:color="auto" w:fill="auto"/>
          <w:lang w:val="en-US" w:eastAsia="zh-CN" w:bidi="ar"/>
        </w:rPr>
      </w:pPr>
      <w:r>
        <w:rPr>
          <w:rFonts w:hint="eastAsia" w:ascii="宋体" w:hAnsi="宋体" w:eastAsia="Times New Roman" w:cs="宋体"/>
          <w:b/>
          <w:bCs/>
          <w:color w:val="auto"/>
          <w:spacing w:val="0"/>
          <w:w w:val="100"/>
          <w:kern w:val="0"/>
          <w:position w:val="0"/>
          <w:sz w:val="24"/>
          <w:szCs w:val="24"/>
          <w:highlight w:val="none"/>
          <w:shd w:val="clear" w:color="auto" w:fill="auto"/>
          <w:lang w:val="en-US" w:eastAsia="en-US" w:bidi="en-US"/>
        </w:rPr>
        <w:t>2、</w:t>
      </w:r>
      <w:r>
        <w:rPr>
          <w:rFonts w:hint="eastAsia" w:ascii="宋体" w:hAnsi="宋体" w:eastAsia="Times New Roman" w:cs="宋体"/>
          <w:b/>
          <w:bCs/>
          <w:color w:val="auto"/>
          <w:spacing w:val="0"/>
          <w:w w:val="100"/>
          <w:kern w:val="0"/>
          <w:position w:val="0"/>
          <w:sz w:val="24"/>
          <w:szCs w:val="24"/>
          <w:highlight w:val="none"/>
          <w:shd w:val="clear" w:color="auto" w:fill="auto"/>
          <w:lang w:val="en-US" w:eastAsia="zh-CN" w:bidi="en-US"/>
        </w:rPr>
        <w:t>服务时间：</w:t>
      </w:r>
      <w:r>
        <w:rPr>
          <w:rFonts w:hint="eastAsia" w:ascii="宋体" w:hAnsi="宋体" w:eastAsia="宋体" w:cs="宋体"/>
          <w:color w:val="0000FF"/>
          <w:spacing w:val="0"/>
          <w:w w:val="100"/>
          <w:kern w:val="0"/>
          <w:position w:val="0"/>
          <w:sz w:val="24"/>
          <w:szCs w:val="24"/>
          <w:shd w:val="clear" w:color="auto" w:fill="auto"/>
          <w:lang w:val="en-US" w:eastAsia="zh-CN" w:bidi="ar-SA"/>
        </w:rPr>
        <w:t>具体时间根据采购人要求进行调整。</w:t>
      </w:r>
    </w:p>
    <w:p w14:paraId="77C877B4">
      <w:pPr>
        <w:keepNext w:val="0"/>
        <w:keepLines w:val="0"/>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0"/>
        <w:jc w:val="both"/>
        <w:textAlignment w:val="auto"/>
        <w:rPr>
          <w:rFonts w:hint="default" w:ascii="宋体" w:hAnsi="宋体" w:eastAsia="宋体" w:cs="宋体"/>
          <w:b w:val="0"/>
          <w:bCs w:val="0"/>
          <w:color w:val="auto"/>
          <w:spacing w:val="0"/>
          <w:w w:val="100"/>
          <w:kern w:val="0"/>
          <w:position w:val="0"/>
          <w:sz w:val="24"/>
          <w:szCs w:val="24"/>
          <w:highlight w:val="none"/>
          <w:u w:val="none"/>
          <w:shd w:val="clear" w:color="auto" w:fill="auto"/>
          <w:lang w:val="en-US" w:eastAsia="zh-CN" w:bidi="en-US"/>
        </w:rPr>
      </w:pPr>
      <w:r>
        <w:rPr>
          <w:rFonts w:hint="eastAsia" w:ascii="宋体" w:hAnsi="宋体" w:eastAsia="宋体" w:cs="宋体"/>
          <w:b/>
          <w:bCs/>
          <w:color w:val="auto"/>
          <w:spacing w:val="0"/>
          <w:w w:val="100"/>
          <w:kern w:val="0"/>
          <w:position w:val="0"/>
          <w:sz w:val="24"/>
          <w:szCs w:val="24"/>
          <w:highlight w:val="none"/>
          <w:shd w:val="clear" w:color="auto" w:fill="auto"/>
          <w:lang w:eastAsia="en-US" w:bidi="en-US"/>
        </w:rPr>
        <w:t>3</w:t>
      </w:r>
      <w:r>
        <w:rPr>
          <w:rFonts w:hint="eastAsia" w:ascii="宋体" w:hAnsi="宋体" w:eastAsia="宋体" w:cs="宋体"/>
          <w:b/>
          <w:bCs/>
          <w:color w:val="auto"/>
          <w:spacing w:val="0"/>
          <w:w w:val="100"/>
          <w:kern w:val="0"/>
          <w:position w:val="0"/>
          <w:sz w:val="24"/>
          <w:szCs w:val="24"/>
          <w:highlight w:val="none"/>
          <w:shd w:val="clear" w:color="auto" w:fill="auto"/>
          <w:lang w:eastAsia="zh-CN" w:bidi="en-US"/>
        </w:rPr>
        <w:t>、</w:t>
      </w:r>
      <w:r>
        <w:rPr>
          <w:rFonts w:hint="eastAsia" w:ascii="宋体" w:hAnsi="宋体" w:eastAsia="宋体" w:cs="宋体"/>
          <w:b/>
          <w:bCs/>
          <w:color w:val="FF0000"/>
          <w:spacing w:val="0"/>
          <w:w w:val="100"/>
          <w:kern w:val="0"/>
          <w:position w:val="0"/>
          <w:sz w:val="24"/>
          <w:szCs w:val="24"/>
          <w:highlight w:val="none"/>
          <w:shd w:val="clear" w:color="auto" w:fill="auto"/>
          <w:lang w:val="en-US" w:eastAsia="zh-CN" w:bidi="en-US"/>
        </w:rPr>
        <w:t>是否收取履约保证金：否。</w:t>
      </w:r>
    </w:p>
    <w:p w14:paraId="0B90BA65">
      <w:pPr>
        <w:keepNext w:val="0"/>
        <w:keepLines w:val="0"/>
        <w:pageBreakBefore w:val="0"/>
        <w:widowControl/>
        <w:shd w:val="clear" w:color="auto" w:fill="auto"/>
        <w:kinsoku/>
        <w:wordWrap/>
        <w:topLinePunct w:val="0"/>
        <w:bidi w:val="0"/>
        <w:spacing w:before="0" w:beforeAutospacing="0" w:after="0" w:afterAutospacing="0" w:line="360" w:lineRule="auto"/>
        <w:ind w:left="0" w:right="0" w:firstLine="0"/>
        <w:jc w:val="left"/>
        <w:rPr>
          <w:rFonts w:hint="eastAsia" w:ascii="Times New Roman" w:hAnsi="Times New Roman" w:eastAsia="宋体" w:cs="Times New Roman"/>
          <w:b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color w:val="auto"/>
          <w:spacing w:val="0"/>
          <w:w w:val="100"/>
          <w:kern w:val="0"/>
          <w:position w:val="0"/>
          <w:sz w:val="24"/>
          <w:szCs w:val="24"/>
          <w:highlight w:val="none"/>
          <w:shd w:val="clear" w:color="auto" w:fill="auto"/>
          <w:lang w:val="en-US" w:eastAsia="zh-CN" w:bidi="en-US"/>
        </w:rPr>
        <w:t>4</w:t>
      </w:r>
      <w:r>
        <w:rPr>
          <w:rFonts w:hint="eastAsia" w:ascii="宋体" w:hAnsi="宋体" w:eastAsia="宋体" w:cs="宋体"/>
          <w:b/>
          <w:color w:val="auto"/>
          <w:spacing w:val="0"/>
          <w:w w:val="100"/>
          <w:kern w:val="0"/>
          <w:position w:val="0"/>
          <w:sz w:val="24"/>
          <w:szCs w:val="24"/>
          <w:highlight w:val="none"/>
          <w:shd w:val="clear" w:color="auto" w:fill="auto"/>
          <w:lang w:val="en-US" w:eastAsia="en-US" w:bidi="en-US"/>
        </w:rPr>
        <w:t>、是否邀请</w:t>
      </w:r>
      <w:r>
        <w:rPr>
          <w:rFonts w:hint="eastAsia" w:ascii="宋体" w:hAnsi="宋体" w:eastAsia="宋体" w:cs="宋体"/>
          <w:b/>
          <w:color w:val="auto"/>
          <w:spacing w:val="0"/>
          <w:w w:val="100"/>
          <w:kern w:val="0"/>
          <w:position w:val="0"/>
          <w:sz w:val="24"/>
          <w:szCs w:val="24"/>
          <w:highlight w:val="none"/>
          <w:shd w:val="clear" w:color="auto" w:fill="auto"/>
          <w:lang w:val="en-US" w:eastAsia="zh-CN" w:bidi="en-US"/>
        </w:rPr>
        <w:t>供应商</w:t>
      </w:r>
      <w:r>
        <w:rPr>
          <w:rFonts w:hint="eastAsia" w:ascii="宋体" w:hAnsi="宋体" w:eastAsia="宋体" w:cs="宋体"/>
          <w:b/>
          <w:color w:val="auto"/>
          <w:spacing w:val="0"/>
          <w:w w:val="100"/>
          <w:kern w:val="0"/>
          <w:position w:val="0"/>
          <w:sz w:val="24"/>
          <w:szCs w:val="24"/>
          <w:highlight w:val="none"/>
          <w:shd w:val="clear" w:color="auto" w:fill="auto"/>
          <w:lang w:val="en-US" w:eastAsia="en-US" w:bidi="en-US"/>
        </w:rPr>
        <w:t>参与验收：否</w:t>
      </w:r>
      <w:r>
        <w:rPr>
          <w:rFonts w:hint="eastAsia" w:ascii="宋体" w:hAnsi="宋体" w:eastAsia="Times New Roman" w:cs="宋体"/>
          <w:b/>
          <w:color w:val="auto"/>
          <w:spacing w:val="0"/>
          <w:w w:val="100"/>
          <w:kern w:val="0"/>
          <w:position w:val="0"/>
          <w:sz w:val="24"/>
          <w:szCs w:val="24"/>
          <w:highlight w:val="none"/>
          <w:shd w:val="clear" w:color="auto" w:fill="auto"/>
          <w:lang w:val="en-US" w:eastAsia="zh-CN" w:bidi="en-US"/>
        </w:rPr>
        <w:t>。</w:t>
      </w:r>
    </w:p>
    <w:p w14:paraId="38CCF1C9">
      <w:pPr>
        <w:keepNext w:val="0"/>
        <w:keepLines w:val="0"/>
        <w:pageBreakBefore w:val="0"/>
        <w:widowControl w:val="0"/>
        <w:shd w:val="clear" w:color="auto" w:fill="auto"/>
        <w:kinsoku/>
        <w:wordWrap/>
        <w:overflowPunct/>
        <w:topLinePunct w:val="0"/>
        <w:bidi w:val="0"/>
        <w:spacing w:before="0" w:beforeAutospacing="0" w:after="0" w:afterAutospacing="0" w:line="360" w:lineRule="auto"/>
        <w:ind w:left="0" w:leftChars="0" w:right="0" w:firstLine="0" w:firstLineChars="0"/>
        <w:jc w:val="left"/>
        <w:textAlignment w:val="auto"/>
        <w:outlineLvl w:val="3"/>
        <w:rPr>
          <w:rFonts w:ascii="Times New Roman" w:hAnsi="Times New Roman" w:eastAsia="Times New Roman" w:cs="Times New Roman"/>
          <w:color w:val="auto"/>
          <w:spacing w:val="0"/>
          <w:w w:val="100"/>
          <w:position w:val="0"/>
          <w:sz w:val="24"/>
          <w:szCs w:val="24"/>
          <w:highlight w:val="none"/>
          <w:shd w:val="clear" w:color="auto" w:fill="auto"/>
          <w:lang w:val="en-US" w:eastAsia="en-US" w:bidi="en-US"/>
        </w:rPr>
      </w:pPr>
      <w:r>
        <w:rPr>
          <w:rFonts w:hint="eastAsia" w:ascii="宋体" w:hAnsi="宋体" w:eastAsia="宋体" w:cs="宋体"/>
          <w:b/>
          <w:color w:val="auto"/>
          <w:spacing w:val="0"/>
          <w:w w:val="100"/>
          <w:position w:val="0"/>
          <w:sz w:val="24"/>
          <w:szCs w:val="24"/>
          <w:highlight w:val="none"/>
          <w:shd w:val="clear" w:color="auto" w:fill="auto"/>
          <w:lang w:val="en-US" w:eastAsia="zh-CN" w:bidi="en-US"/>
        </w:rPr>
        <w:t>5</w:t>
      </w:r>
      <w:r>
        <w:rPr>
          <w:rFonts w:hint="eastAsia" w:ascii="宋体" w:hAnsi="宋体" w:eastAsia="宋体" w:cs="宋体"/>
          <w:b/>
          <w:color w:val="auto"/>
          <w:spacing w:val="0"/>
          <w:w w:val="100"/>
          <w:position w:val="0"/>
          <w:sz w:val="24"/>
          <w:szCs w:val="24"/>
          <w:highlight w:val="none"/>
          <w:shd w:val="clear" w:color="auto" w:fill="auto"/>
          <w:lang w:val="en-US" w:eastAsia="en-US" w:bidi="en-US"/>
        </w:rPr>
        <w:t xml:space="preserve">、验收方式数据表格 </w:t>
      </w:r>
    </w:p>
    <w:tbl>
      <w:tblPr>
        <w:tblStyle w:val="21"/>
        <w:tblW w:w="977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8"/>
        <w:gridCol w:w="8618"/>
      </w:tblGrid>
      <w:tr w14:paraId="13D3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158" w:type="dxa"/>
            <w:noWrap w:val="0"/>
            <w:vAlign w:val="center"/>
          </w:tcPr>
          <w:p w14:paraId="55F253B1">
            <w:pPr>
              <w:keepNext w:val="0"/>
              <w:keepLines w:val="0"/>
              <w:pageBreakBefore w:val="0"/>
              <w:widowControl/>
              <w:suppressLineNumbers w:val="0"/>
              <w:shd w:val="clear" w:color="auto" w:fill="auto"/>
              <w:kinsoku/>
              <w:wordWrap/>
              <w:topLinePunct w:val="0"/>
              <w:bidi w:val="0"/>
              <w:spacing w:before="0" w:after="0" w:line="360" w:lineRule="auto"/>
              <w:ind w:left="0" w:right="0" w:firstLine="0"/>
              <w:jc w:val="left"/>
              <w:rPr>
                <w:rFonts w:ascii="Times New Roman" w:hAnsi="Times New Roman" w:eastAsia="Times New Roman" w:cs="Times New Roman"/>
                <w:color w:val="auto"/>
                <w:spacing w:val="0"/>
                <w:w w:val="100"/>
                <w:kern w:val="0"/>
                <w:position w:val="0"/>
                <w:sz w:val="24"/>
                <w:szCs w:val="24"/>
                <w:highlight w:val="none"/>
                <w:shd w:val="clear" w:color="auto" w:fill="auto"/>
                <w:lang w:eastAsia="en-US" w:bidi="en-US"/>
              </w:rPr>
            </w:pPr>
            <w:r>
              <w:rPr>
                <w:rFonts w:ascii="宋体" w:hAnsi="宋体" w:eastAsia="宋体" w:cs="宋体"/>
                <w:color w:val="auto"/>
                <w:spacing w:val="0"/>
                <w:w w:val="100"/>
                <w:kern w:val="0"/>
                <w:position w:val="0"/>
                <w:sz w:val="24"/>
                <w:szCs w:val="24"/>
                <w:highlight w:val="none"/>
                <w:shd w:val="clear" w:color="auto" w:fill="auto"/>
                <w:lang w:val="en-US" w:eastAsia="zh-CN" w:bidi="ar"/>
              </w:rPr>
              <w:t>验收期次</w:t>
            </w:r>
          </w:p>
        </w:tc>
        <w:tc>
          <w:tcPr>
            <w:tcW w:w="8618" w:type="dxa"/>
            <w:noWrap w:val="0"/>
            <w:vAlign w:val="center"/>
          </w:tcPr>
          <w:p w14:paraId="437A9F6D">
            <w:pPr>
              <w:keepNext w:val="0"/>
              <w:keepLines w:val="0"/>
              <w:pageBreakBefore w:val="0"/>
              <w:widowControl/>
              <w:suppressLineNumbers w:val="0"/>
              <w:shd w:val="clear" w:color="auto" w:fill="auto"/>
              <w:kinsoku/>
              <w:wordWrap/>
              <w:topLinePunct w:val="0"/>
              <w:bidi w:val="0"/>
              <w:spacing w:before="0" w:after="0" w:line="360" w:lineRule="auto"/>
              <w:ind w:left="0" w:right="0" w:firstLine="0"/>
              <w:jc w:val="left"/>
              <w:rPr>
                <w:rFonts w:ascii="Times New Roman" w:hAnsi="Times New Roman" w:eastAsia="Times New Roman" w:cs="Times New Roman"/>
                <w:color w:val="auto"/>
                <w:spacing w:val="0"/>
                <w:w w:val="100"/>
                <w:kern w:val="0"/>
                <w:position w:val="0"/>
                <w:sz w:val="24"/>
                <w:szCs w:val="24"/>
                <w:highlight w:val="none"/>
                <w:shd w:val="clear" w:color="auto" w:fill="auto"/>
                <w:lang w:eastAsia="en-US" w:bidi="en-US"/>
              </w:rPr>
            </w:pPr>
            <w:r>
              <w:rPr>
                <w:rFonts w:ascii="宋体" w:hAnsi="宋体" w:eastAsia="宋体" w:cs="宋体"/>
                <w:color w:val="auto"/>
                <w:spacing w:val="0"/>
                <w:w w:val="100"/>
                <w:kern w:val="0"/>
                <w:position w:val="0"/>
                <w:sz w:val="24"/>
                <w:szCs w:val="24"/>
                <w:highlight w:val="none"/>
                <w:shd w:val="clear" w:color="auto" w:fill="auto"/>
                <w:lang w:val="en-US" w:eastAsia="zh-CN" w:bidi="ar"/>
              </w:rPr>
              <w:t>验收期次说明</w:t>
            </w:r>
          </w:p>
        </w:tc>
      </w:tr>
      <w:tr w14:paraId="037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58" w:type="dxa"/>
            <w:noWrap w:val="0"/>
            <w:vAlign w:val="center"/>
          </w:tcPr>
          <w:p w14:paraId="1930AF59">
            <w:pPr>
              <w:keepNext w:val="0"/>
              <w:keepLines w:val="0"/>
              <w:pageBreakBefore w:val="0"/>
              <w:widowControl/>
              <w:suppressLineNumbers w:val="0"/>
              <w:shd w:val="clear" w:color="auto" w:fill="auto"/>
              <w:kinsoku/>
              <w:wordWrap/>
              <w:topLinePunct w:val="0"/>
              <w:bidi w:val="0"/>
              <w:spacing w:before="0" w:after="0" w:line="360" w:lineRule="auto"/>
              <w:ind w:left="0" w:right="0" w:firstLine="0"/>
              <w:jc w:val="left"/>
              <w:rPr>
                <w:rFonts w:ascii="Times New Roman" w:hAnsi="Times New Roman" w:eastAsia="Times New Roman" w:cs="Times New Roman"/>
                <w:color w:val="auto"/>
                <w:spacing w:val="0"/>
                <w:w w:val="100"/>
                <w:kern w:val="0"/>
                <w:position w:val="0"/>
                <w:sz w:val="24"/>
                <w:szCs w:val="24"/>
                <w:highlight w:val="none"/>
                <w:shd w:val="clear" w:color="auto" w:fill="auto"/>
                <w:lang w:eastAsia="en-US" w:bidi="en-US"/>
              </w:rPr>
            </w:pPr>
            <w:r>
              <w:rPr>
                <w:rFonts w:ascii="宋体" w:hAnsi="宋体" w:eastAsia="宋体" w:cs="宋体"/>
                <w:color w:val="auto"/>
                <w:spacing w:val="0"/>
                <w:w w:val="100"/>
                <w:kern w:val="0"/>
                <w:position w:val="0"/>
                <w:sz w:val="24"/>
                <w:szCs w:val="24"/>
                <w:highlight w:val="none"/>
                <w:shd w:val="clear" w:color="auto" w:fill="auto"/>
                <w:lang w:val="en-US" w:eastAsia="zh-CN" w:bidi="ar"/>
              </w:rPr>
              <w:t>1</w:t>
            </w:r>
          </w:p>
        </w:tc>
        <w:tc>
          <w:tcPr>
            <w:tcW w:w="8618" w:type="dxa"/>
            <w:noWrap w:val="0"/>
            <w:vAlign w:val="center"/>
          </w:tcPr>
          <w:p w14:paraId="4C0890EC">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imes New Roman" w:hAnsi="Times New Roman" w:eastAsia="Times New Roman" w:cs="Times New Roman"/>
                <w:color w:val="auto"/>
                <w:spacing w:val="0"/>
                <w:w w:val="100"/>
                <w:kern w:val="0"/>
                <w:position w:val="0"/>
                <w:sz w:val="24"/>
                <w:szCs w:val="24"/>
                <w:highlight w:val="none"/>
                <w:shd w:val="clear" w:color="auto" w:fill="auto"/>
                <w:lang w:val="en-US" w:eastAsia="zh-CN" w:bidi="ar"/>
              </w:rPr>
            </w:pPr>
            <w:r>
              <w:rPr>
                <w:rFonts w:hint="eastAsia" w:ascii="Times New Roman" w:hAnsi="Times New Roman" w:eastAsia="Times New Roman" w:cs="Times New Roman"/>
                <w:color w:val="auto"/>
                <w:spacing w:val="0"/>
                <w:w w:val="100"/>
                <w:kern w:val="0"/>
                <w:position w:val="0"/>
                <w:sz w:val="24"/>
                <w:szCs w:val="24"/>
                <w:highlight w:val="none"/>
                <w:shd w:val="clear" w:color="auto" w:fill="auto"/>
                <w:lang w:val="en-US" w:eastAsia="zh-CN" w:bidi="ar"/>
              </w:rPr>
              <w:t>1. 采购人将根据询比文件要求、成交供应商所供服务的标准及相应的行业标准及规范要求进行验收。</w:t>
            </w:r>
          </w:p>
          <w:p w14:paraId="2A9EA7DE">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imes New Roman" w:hAnsi="Times New Roman" w:eastAsia="宋体" w:cs="Times New Roman"/>
                <w:color w:val="auto"/>
                <w:spacing w:val="0"/>
                <w:w w:val="100"/>
                <w:kern w:val="0"/>
                <w:position w:val="0"/>
                <w:sz w:val="24"/>
                <w:szCs w:val="24"/>
                <w:highlight w:val="none"/>
                <w:shd w:val="clear" w:color="auto" w:fill="auto"/>
                <w:lang w:val="en-US" w:eastAsia="zh-CN" w:bidi="ar"/>
              </w:rPr>
            </w:pPr>
            <w:r>
              <w:rPr>
                <w:rFonts w:hint="eastAsia" w:ascii="Times New Roman" w:hAnsi="Times New Roman" w:eastAsia="Times New Roman" w:cs="Times New Roman"/>
                <w:color w:val="auto"/>
                <w:spacing w:val="0"/>
                <w:w w:val="100"/>
                <w:kern w:val="0"/>
                <w:position w:val="0"/>
                <w:sz w:val="24"/>
                <w:szCs w:val="24"/>
                <w:highlight w:val="none"/>
                <w:shd w:val="clear" w:color="auto" w:fill="auto"/>
                <w:lang w:val="en-US" w:eastAsia="zh-CN" w:bidi="ar"/>
              </w:rPr>
              <w:t>2. 验收所发生的一切费用由成交供应商承担。</w:t>
            </w:r>
          </w:p>
        </w:tc>
      </w:tr>
    </w:tbl>
    <w:p w14:paraId="27C2153D">
      <w:pPr>
        <w:keepNext w:val="0"/>
        <w:keepLines w:val="0"/>
        <w:pageBreakBefore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0"/>
        <w:jc w:val="left"/>
        <w:textAlignment w:val="auto"/>
        <w:rPr>
          <w:rFonts w:hint="eastAsia" w:ascii="宋体" w:hAnsi="宋体" w:eastAsia="宋体" w:cs="宋体"/>
          <w:b/>
          <w:bCs/>
          <w:color w:val="auto"/>
          <w:spacing w:val="0"/>
          <w:w w:val="100"/>
          <w:kern w:val="0"/>
          <w:position w:val="0"/>
          <w:sz w:val="24"/>
          <w:szCs w:val="24"/>
          <w:highlight w:val="none"/>
          <w:shd w:val="clear" w:color="auto" w:fill="auto"/>
          <w:lang w:eastAsia="en-US" w:bidi="en-US"/>
        </w:rPr>
      </w:pPr>
      <w:r>
        <w:rPr>
          <w:rFonts w:hint="eastAsia" w:ascii="宋体" w:hAnsi="宋体" w:eastAsia="宋体" w:cs="宋体"/>
          <w:b/>
          <w:bCs/>
          <w:color w:val="auto"/>
          <w:spacing w:val="0"/>
          <w:w w:val="100"/>
          <w:kern w:val="0"/>
          <w:position w:val="0"/>
          <w:sz w:val="24"/>
          <w:szCs w:val="24"/>
          <w:highlight w:val="none"/>
          <w:shd w:val="clear" w:color="auto" w:fill="auto"/>
          <w:lang w:val="en-US" w:eastAsia="zh-CN" w:bidi="en-US"/>
        </w:rPr>
        <w:t>6、</w:t>
      </w:r>
      <w:r>
        <w:rPr>
          <w:rFonts w:hint="eastAsia" w:ascii="宋体" w:hAnsi="宋体" w:eastAsia="宋体" w:cs="宋体"/>
          <w:b/>
          <w:bCs/>
          <w:color w:val="auto"/>
          <w:spacing w:val="0"/>
          <w:w w:val="100"/>
          <w:kern w:val="0"/>
          <w:position w:val="0"/>
          <w:sz w:val="24"/>
          <w:szCs w:val="24"/>
          <w:highlight w:val="none"/>
          <w:shd w:val="clear" w:color="auto" w:fill="auto"/>
          <w:lang w:eastAsia="en-US" w:bidi="en-US"/>
        </w:rPr>
        <w:t>支付方式与条件</w:t>
      </w:r>
    </w:p>
    <w:tbl>
      <w:tblPr>
        <w:tblStyle w:val="21"/>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9"/>
        <w:gridCol w:w="1494"/>
        <w:gridCol w:w="7133"/>
      </w:tblGrid>
      <w:tr w14:paraId="6CDE5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85" w:type="pct"/>
            <w:tcBorders>
              <w:top w:val="outset" w:color="auto" w:sz="6" w:space="0"/>
              <w:left w:val="outset" w:color="auto" w:sz="6" w:space="0"/>
              <w:bottom w:val="outset" w:color="auto" w:sz="6" w:space="0"/>
              <w:right w:val="outset" w:color="auto" w:sz="6" w:space="0"/>
            </w:tcBorders>
            <w:vAlign w:val="center"/>
          </w:tcPr>
          <w:p w14:paraId="531281C4">
            <w:pPr>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both"/>
              <w:textAlignment w:val="auto"/>
              <w:outlineLvl w:val="0"/>
              <w:rPr>
                <w:rFonts w:hint="eastAsia" w:ascii="宋体" w:hAnsi="宋体" w:eastAsia="宋体" w:cs="宋体"/>
                <w:b w:val="0"/>
                <w:bCs/>
                <w:color w:val="auto"/>
                <w:spacing w:val="0"/>
                <w:w w:val="100"/>
                <w:kern w:val="0"/>
                <w:position w:val="0"/>
                <w:sz w:val="24"/>
                <w:szCs w:val="24"/>
                <w:shd w:val="clear" w:color="auto" w:fill="auto"/>
                <w:lang w:eastAsia="zh-CN" w:bidi="en-US"/>
              </w:rPr>
            </w:pPr>
            <w:r>
              <w:rPr>
                <w:rFonts w:hint="eastAsia" w:ascii="宋体" w:hAnsi="宋体" w:eastAsia="宋体" w:cs="宋体"/>
                <w:b w:val="0"/>
                <w:bCs/>
                <w:color w:val="auto"/>
                <w:spacing w:val="0"/>
                <w:w w:val="100"/>
                <w:kern w:val="0"/>
                <w:position w:val="0"/>
                <w:sz w:val="24"/>
                <w:szCs w:val="24"/>
                <w:shd w:val="clear" w:color="auto" w:fill="auto"/>
                <w:lang w:val="en-US" w:eastAsia="zh-CN" w:bidi="en-US"/>
              </w:rPr>
              <w:t>序号</w:t>
            </w:r>
          </w:p>
        </w:tc>
        <w:tc>
          <w:tcPr>
            <w:tcW w:w="799" w:type="pct"/>
            <w:tcBorders>
              <w:top w:val="outset" w:color="auto" w:sz="6" w:space="0"/>
              <w:left w:val="outset" w:color="auto" w:sz="6" w:space="0"/>
              <w:bottom w:val="outset" w:color="auto" w:sz="6" w:space="0"/>
              <w:right w:val="outset" w:color="auto" w:sz="6" w:space="0"/>
            </w:tcBorders>
            <w:vAlign w:val="top"/>
          </w:tcPr>
          <w:p w14:paraId="7ACE1C6F">
            <w:pPr>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both"/>
              <w:textAlignment w:val="auto"/>
              <w:outlineLvl w:val="0"/>
              <w:rPr>
                <w:rFonts w:ascii="宋体" w:hAnsi="宋体" w:eastAsia="宋体" w:cs="宋体"/>
                <w:b w:val="0"/>
                <w:bCs/>
                <w:color w:val="auto"/>
                <w:spacing w:val="0"/>
                <w:w w:val="100"/>
                <w:kern w:val="0"/>
                <w:position w:val="0"/>
                <w:sz w:val="24"/>
                <w:szCs w:val="24"/>
                <w:shd w:val="clear" w:color="auto" w:fill="auto"/>
                <w:lang w:eastAsia="en-US" w:bidi="en-US"/>
              </w:rPr>
            </w:pPr>
            <w:r>
              <w:rPr>
                <w:rFonts w:ascii="宋体" w:hAnsi="宋体" w:eastAsia="宋体" w:cs="宋体"/>
                <w:b w:val="0"/>
                <w:bCs/>
                <w:color w:val="auto"/>
                <w:spacing w:val="0"/>
                <w:w w:val="100"/>
                <w:kern w:val="0"/>
                <w:position w:val="0"/>
                <w:sz w:val="24"/>
                <w:szCs w:val="24"/>
                <w:shd w:val="clear" w:color="auto" w:fill="auto"/>
                <w:lang w:eastAsia="en-US" w:bidi="en-US"/>
              </w:rPr>
              <w:t>类型</w:t>
            </w:r>
          </w:p>
        </w:tc>
        <w:tc>
          <w:tcPr>
            <w:tcW w:w="3815" w:type="pct"/>
            <w:tcBorders>
              <w:top w:val="outset" w:color="auto" w:sz="6" w:space="0"/>
              <w:left w:val="outset" w:color="auto" w:sz="6" w:space="0"/>
              <w:bottom w:val="outset" w:color="auto" w:sz="6" w:space="0"/>
              <w:right w:val="outset" w:color="auto" w:sz="6" w:space="0"/>
            </w:tcBorders>
            <w:vAlign w:val="top"/>
          </w:tcPr>
          <w:p w14:paraId="269E25F5">
            <w:pPr>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both"/>
              <w:textAlignment w:val="auto"/>
              <w:outlineLvl w:val="0"/>
              <w:rPr>
                <w:rFonts w:ascii="宋体" w:hAnsi="宋体" w:eastAsia="宋体" w:cs="宋体"/>
                <w:b w:val="0"/>
                <w:bCs/>
                <w:color w:val="auto"/>
                <w:spacing w:val="0"/>
                <w:w w:val="100"/>
                <w:kern w:val="0"/>
                <w:position w:val="0"/>
                <w:sz w:val="24"/>
                <w:szCs w:val="24"/>
                <w:shd w:val="clear" w:color="auto" w:fill="auto"/>
                <w:lang w:eastAsia="en-US" w:bidi="en-US"/>
              </w:rPr>
            </w:pPr>
            <w:r>
              <w:rPr>
                <w:rFonts w:ascii="宋体" w:hAnsi="宋体" w:eastAsia="宋体" w:cs="宋体"/>
                <w:b w:val="0"/>
                <w:bCs/>
                <w:color w:val="auto"/>
                <w:spacing w:val="0"/>
                <w:w w:val="100"/>
                <w:kern w:val="0"/>
                <w:position w:val="0"/>
                <w:sz w:val="24"/>
                <w:szCs w:val="24"/>
                <w:shd w:val="clear" w:color="auto" w:fill="auto"/>
                <w:lang w:eastAsia="en-US" w:bidi="en-US"/>
              </w:rPr>
              <w:t>要求</w:t>
            </w:r>
          </w:p>
        </w:tc>
      </w:tr>
      <w:tr w14:paraId="2D8E0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5" w:type="pct"/>
            <w:tcBorders>
              <w:top w:val="outset" w:color="auto" w:sz="6" w:space="0"/>
              <w:left w:val="outset" w:color="auto" w:sz="6" w:space="0"/>
              <w:bottom w:val="outset" w:color="auto" w:sz="6" w:space="0"/>
              <w:right w:val="outset" w:color="auto" w:sz="6" w:space="0"/>
            </w:tcBorders>
            <w:vAlign w:val="center"/>
          </w:tcPr>
          <w:p w14:paraId="755FBC7C">
            <w:pPr>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outlineLvl w:val="0"/>
              <w:rPr>
                <w:rFonts w:ascii="宋体" w:hAnsi="宋体" w:eastAsia="宋体" w:cs="宋体"/>
                <w:b w:val="0"/>
                <w:bCs/>
                <w:color w:val="auto"/>
                <w:spacing w:val="0"/>
                <w:w w:val="100"/>
                <w:kern w:val="0"/>
                <w:position w:val="0"/>
                <w:sz w:val="24"/>
                <w:szCs w:val="24"/>
                <w:shd w:val="clear" w:color="auto" w:fill="auto"/>
                <w:lang w:eastAsia="en-US" w:bidi="en-US"/>
              </w:rPr>
            </w:pPr>
            <w:r>
              <w:rPr>
                <w:rFonts w:hint="eastAsia" w:ascii="宋体" w:hAnsi="宋体" w:eastAsia="宋体" w:cs="宋体"/>
                <w:b w:val="0"/>
                <w:bCs/>
                <w:color w:val="auto"/>
                <w:spacing w:val="0"/>
                <w:w w:val="100"/>
                <w:kern w:val="0"/>
                <w:position w:val="0"/>
                <w:sz w:val="24"/>
                <w:szCs w:val="24"/>
                <w:shd w:val="clear" w:color="auto" w:fill="auto"/>
                <w:lang w:eastAsia="en-US" w:bidi="en-US"/>
              </w:rPr>
              <w:t>1</w:t>
            </w:r>
          </w:p>
        </w:tc>
        <w:tc>
          <w:tcPr>
            <w:tcW w:w="799" w:type="pct"/>
            <w:tcBorders>
              <w:top w:val="outset" w:color="auto" w:sz="6" w:space="0"/>
              <w:left w:val="outset" w:color="auto" w:sz="6" w:space="0"/>
              <w:bottom w:val="outset" w:color="auto" w:sz="6" w:space="0"/>
              <w:right w:val="outset" w:color="auto" w:sz="6" w:space="0"/>
            </w:tcBorders>
            <w:vAlign w:val="center"/>
          </w:tcPr>
          <w:p w14:paraId="252C55AD">
            <w:pPr>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outlineLvl w:val="0"/>
              <w:rPr>
                <w:rFonts w:hint="default" w:ascii="宋体" w:hAnsi="宋体" w:eastAsia="宋体" w:cs="宋体"/>
                <w:b w:val="0"/>
                <w:bCs/>
                <w:color w:val="auto"/>
                <w:spacing w:val="0"/>
                <w:w w:val="100"/>
                <w:kern w:val="0"/>
                <w:position w:val="0"/>
                <w:sz w:val="24"/>
                <w:szCs w:val="24"/>
                <w:shd w:val="clear" w:color="auto" w:fill="auto"/>
                <w:lang w:val="en-US" w:eastAsia="zh-CN" w:bidi="en-US"/>
              </w:rPr>
            </w:pPr>
            <w:r>
              <w:rPr>
                <w:rFonts w:ascii="宋体" w:hAnsi="宋体" w:eastAsia="宋体" w:cs="宋体"/>
                <w:b w:val="0"/>
                <w:bCs/>
                <w:color w:val="auto"/>
                <w:spacing w:val="0"/>
                <w:w w:val="100"/>
                <w:kern w:val="0"/>
                <w:position w:val="0"/>
                <w:sz w:val="24"/>
                <w:szCs w:val="24"/>
                <w:shd w:val="clear" w:color="auto" w:fill="auto"/>
                <w:lang w:eastAsia="en-US" w:bidi="en-US"/>
              </w:rPr>
              <w:t>合同支付方式</w:t>
            </w:r>
          </w:p>
        </w:tc>
        <w:tc>
          <w:tcPr>
            <w:tcW w:w="3815" w:type="pct"/>
            <w:tcBorders>
              <w:top w:val="outset" w:color="auto" w:sz="6" w:space="0"/>
              <w:left w:val="outset" w:color="auto" w:sz="6" w:space="0"/>
              <w:bottom w:val="outset" w:color="auto" w:sz="6" w:space="0"/>
              <w:right w:val="outset" w:color="auto" w:sz="6" w:space="0"/>
            </w:tcBorders>
            <w:vAlign w:val="center"/>
          </w:tcPr>
          <w:p w14:paraId="4A9499CF">
            <w:pPr>
              <w:keepNext w:val="0"/>
              <w:keepLines w:val="0"/>
              <w:pageBreakBefore w:val="0"/>
              <w:numPr>
                <w:ilvl w:val="0"/>
                <w:numId w:val="0"/>
              </w:numP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left"/>
              <w:textAlignment w:val="auto"/>
              <w:outlineLvl w:val="0"/>
              <w:rPr>
                <w:rFonts w:hint="default" w:ascii="宋体" w:hAnsi="宋体" w:eastAsia="宋体" w:cs="宋体"/>
                <w:b w:val="0"/>
                <w:bCs/>
                <w:color w:val="auto"/>
                <w:spacing w:val="0"/>
                <w:w w:val="100"/>
                <w:kern w:val="0"/>
                <w:position w:val="0"/>
                <w:sz w:val="24"/>
                <w:szCs w:val="24"/>
                <w:shd w:val="clear" w:color="auto" w:fill="auto"/>
                <w:lang w:val="en-US" w:eastAsia="en-US" w:bidi="en-US"/>
              </w:rPr>
            </w:pPr>
            <w:r>
              <w:rPr>
                <w:rFonts w:hint="eastAsia" w:ascii="宋体" w:hAnsi="宋体" w:eastAsia="宋体" w:cs="宋体"/>
                <w:color w:val="000000"/>
                <w:spacing w:val="0"/>
                <w:w w:val="100"/>
                <w:kern w:val="0"/>
                <w:position w:val="0"/>
                <w:sz w:val="24"/>
                <w:szCs w:val="24"/>
                <w:shd w:val="clear" w:color="auto" w:fill="auto"/>
                <w:lang w:eastAsia="en-US" w:bidi="en-US"/>
              </w:rPr>
              <w:t>1、所有</w:t>
            </w:r>
            <w:r>
              <w:rPr>
                <w:rFonts w:hint="eastAsia" w:ascii="宋体" w:hAnsi="宋体" w:eastAsia="宋体" w:cs="宋体"/>
                <w:color w:val="000000"/>
                <w:spacing w:val="0"/>
                <w:w w:val="100"/>
                <w:kern w:val="0"/>
                <w:position w:val="0"/>
                <w:sz w:val="24"/>
                <w:szCs w:val="24"/>
                <w:shd w:val="clear" w:color="auto" w:fill="auto"/>
                <w:lang w:val="en-US" w:eastAsia="zh-CN" w:bidi="en-US"/>
              </w:rPr>
              <w:t>服务完成</w:t>
            </w:r>
            <w:r>
              <w:rPr>
                <w:rFonts w:hint="eastAsia" w:ascii="宋体" w:hAnsi="宋体" w:eastAsia="宋体" w:cs="宋体"/>
                <w:color w:val="000000"/>
                <w:spacing w:val="0"/>
                <w:w w:val="100"/>
                <w:kern w:val="0"/>
                <w:position w:val="0"/>
                <w:sz w:val="24"/>
                <w:szCs w:val="24"/>
                <w:shd w:val="clear" w:color="auto" w:fill="auto"/>
                <w:lang w:eastAsia="en-US" w:bidi="en-US"/>
              </w:rPr>
              <w:t>并验收合格，</w:t>
            </w:r>
            <w:r>
              <w:rPr>
                <w:rFonts w:hint="eastAsia" w:ascii="宋体" w:hAnsi="宋体" w:eastAsia="Times New Roman" w:cs="宋体"/>
                <w:color w:val="000000"/>
                <w:spacing w:val="0"/>
                <w:w w:val="100"/>
                <w:kern w:val="0"/>
                <w:position w:val="0"/>
                <w:sz w:val="24"/>
                <w:szCs w:val="24"/>
                <w:shd w:val="clear" w:color="auto" w:fill="auto"/>
                <w:lang w:val="en-US" w:eastAsia="zh-CN" w:bidi="en-US"/>
              </w:rPr>
              <w:t>按实结算，</w:t>
            </w:r>
            <w:r>
              <w:rPr>
                <w:rFonts w:hint="eastAsia" w:ascii="宋体" w:hAnsi="宋体" w:eastAsia="宋体" w:cs="宋体"/>
                <w:color w:val="000000"/>
                <w:spacing w:val="0"/>
                <w:w w:val="100"/>
                <w:kern w:val="0"/>
                <w:position w:val="0"/>
                <w:sz w:val="24"/>
                <w:szCs w:val="24"/>
                <w:shd w:val="clear" w:color="auto" w:fill="auto"/>
                <w:lang w:eastAsia="en-US" w:bidi="en-US"/>
              </w:rPr>
              <w:t>达到付款条件起</w:t>
            </w:r>
            <w:r>
              <w:rPr>
                <w:rFonts w:hint="eastAsia" w:ascii="宋体" w:hAnsi="宋体" w:eastAsia="宋体" w:cs="宋体"/>
                <w:color w:val="000000"/>
                <w:spacing w:val="0"/>
                <w:w w:val="100"/>
                <w:kern w:val="0"/>
                <w:position w:val="0"/>
                <w:sz w:val="24"/>
                <w:szCs w:val="24"/>
                <w:shd w:val="clear" w:color="auto" w:fill="auto"/>
                <w:lang w:val="en-US" w:eastAsia="zh-CN" w:bidi="en-US"/>
              </w:rPr>
              <w:t>30</w:t>
            </w:r>
            <w:r>
              <w:rPr>
                <w:rFonts w:hint="eastAsia" w:ascii="宋体" w:hAnsi="宋体" w:eastAsia="宋体" w:cs="宋体"/>
                <w:color w:val="000000"/>
                <w:spacing w:val="0"/>
                <w:w w:val="100"/>
                <w:kern w:val="0"/>
                <w:position w:val="0"/>
                <w:sz w:val="24"/>
                <w:szCs w:val="24"/>
                <w:shd w:val="clear" w:color="auto" w:fill="auto"/>
                <w:lang w:eastAsia="en-US" w:bidi="en-US"/>
              </w:rPr>
              <w:t>日内，支付合同总金额的100.00%</w:t>
            </w:r>
            <w:r>
              <w:rPr>
                <w:rFonts w:hint="eastAsia" w:ascii="宋体" w:hAnsi="宋体" w:eastAsia="宋体" w:cs="宋体"/>
                <w:color w:val="000000"/>
                <w:spacing w:val="0"/>
                <w:w w:val="100"/>
                <w:kern w:val="0"/>
                <w:position w:val="0"/>
                <w:sz w:val="24"/>
                <w:szCs w:val="24"/>
                <w:shd w:val="clear" w:color="auto" w:fill="auto"/>
                <w:lang w:eastAsia="zh-CN" w:bidi="en-US"/>
              </w:rPr>
              <w:t>。</w:t>
            </w:r>
          </w:p>
        </w:tc>
      </w:tr>
    </w:tbl>
    <w:p w14:paraId="6365DAB7">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2" w:firstLineChars="200"/>
        <w:jc w:val="left"/>
        <w:textAlignment w:val="auto"/>
        <w:rPr>
          <w:rFonts w:hint="default"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b/>
          <w:bCs/>
          <w:color w:val="auto"/>
          <w:spacing w:val="0"/>
          <w:w w:val="100"/>
          <w:kern w:val="0"/>
          <w:position w:val="0"/>
          <w:sz w:val="24"/>
          <w:szCs w:val="24"/>
          <w:shd w:val="clear" w:color="auto" w:fill="FFFFFF"/>
          <w:lang w:val="en-US" w:eastAsia="zh-CN" w:bidi="ar-SA"/>
        </w:rPr>
        <w:t>7、</w:t>
      </w:r>
      <w:r>
        <w:rPr>
          <w:rFonts w:hint="eastAsia" w:ascii="宋体" w:hAnsi="宋体" w:eastAsia="宋体" w:cs="宋体"/>
          <w:b/>
          <w:bCs/>
          <w:color w:val="auto"/>
          <w:spacing w:val="0"/>
          <w:w w:val="100"/>
          <w:kern w:val="0"/>
          <w:position w:val="0"/>
          <w:sz w:val="24"/>
          <w:szCs w:val="24"/>
          <w:shd w:val="clear" w:color="auto" w:fill="FFFFFF"/>
          <w:lang w:val="en-US" w:eastAsia="zh-CN" w:bidi="en-US"/>
        </w:rPr>
        <w:t>违约责任</w:t>
      </w:r>
    </w:p>
    <w:p w14:paraId="3053B9C7">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（1）</w:t>
      </w:r>
      <w:r>
        <w:rPr>
          <w:rFonts w:ascii="宋体" w:hAnsi="宋体" w:eastAsia="宋体" w:cs="宋体"/>
          <w:color w:val="auto"/>
          <w:spacing w:val="0"/>
          <w:w w:val="100"/>
          <w:kern w:val="0"/>
          <w:position w:val="0"/>
          <w:sz w:val="24"/>
          <w:szCs w:val="24"/>
          <w:shd w:val="clear" w:color="auto" w:fill="FFFFFF"/>
          <w:lang w:eastAsia="zh-CN" w:bidi="ar-SA"/>
        </w:rPr>
        <w:t>因成交供应商原因造成采购</w:t>
      </w:r>
      <w:r>
        <w:rPr>
          <w:rFonts w:hint="eastAsia" w:ascii="宋体" w:hAnsi="宋体" w:eastAsia="宋体" w:cs="宋体"/>
          <w:color w:val="auto"/>
          <w:spacing w:val="0"/>
          <w:w w:val="100"/>
          <w:kern w:val="0"/>
          <w:position w:val="0"/>
          <w:sz w:val="24"/>
          <w:szCs w:val="24"/>
          <w:shd w:val="clear" w:color="auto" w:fill="FFFFFF"/>
          <w:lang w:val="en-US" w:eastAsia="zh-CN" w:bidi="ar-SA"/>
        </w:rPr>
        <w:t>服务</w:t>
      </w:r>
      <w:r>
        <w:rPr>
          <w:rFonts w:ascii="宋体" w:hAnsi="宋体" w:eastAsia="宋体" w:cs="宋体"/>
          <w:color w:val="auto"/>
          <w:spacing w:val="0"/>
          <w:w w:val="100"/>
          <w:kern w:val="0"/>
          <w:position w:val="0"/>
          <w:sz w:val="24"/>
          <w:szCs w:val="24"/>
          <w:shd w:val="clear" w:color="auto" w:fill="FFFFFF"/>
          <w:lang w:eastAsia="zh-CN" w:bidi="ar-SA"/>
        </w:rPr>
        <w:t>合同无法按时签订，视为成交供应商违约，采购人有权没收其投标保证金，如投标保证金不能弥补成交供应商违约对采购人造成的损失的，成交供应商还需另行支付</w:t>
      </w:r>
      <w:r>
        <w:rPr>
          <w:rFonts w:hint="eastAsia" w:ascii="宋体" w:hAnsi="宋体" w:eastAsia="宋体" w:cs="宋体"/>
          <w:color w:val="auto"/>
          <w:spacing w:val="0"/>
          <w:w w:val="100"/>
          <w:kern w:val="0"/>
          <w:position w:val="0"/>
          <w:sz w:val="24"/>
          <w:szCs w:val="24"/>
          <w:shd w:val="clear" w:color="auto" w:fill="FFFFFF"/>
          <w:lang w:val="en-US" w:eastAsia="zh-CN" w:bidi="ar-SA"/>
        </w:rPr>
        <w:t>合同金额5%</w:t>
      </w:r>
      <w:r>
        <w:rPr>
          <w:rFonts w:ascii="宋体" w:hAnsi="宋体" w:eastAsia="宋体" w:cs="宋体"/>
          <w:color w:val="auto"/>
          <w:spacing w:val="0"/>
          <w:w w:val="100"/>
          <w:kern w:val="0"/>
          <w:position w:val="0"/>
          <w:sz w:val="24"/>
          <w:szCs w:val="24"/>
          <w:shd w:val="clear" w:color="auto" w:fill="FFFFFF"/>
          <w:lang w:eastAsia="zh-CN" w:bidi="ar-SA"/>
        </w:rPr>
        <w:t>的赔偿。在签定采购</w:t>
      </w:r>
      <w:r>
        <w:rPr>
          <w:rFonts w:hint="eastAsia" w:ascii="宋体" w:hAnsi="宋体" w:eastAsia="宋体" w:cs="宋体"/>
          <w:color w:val="auto"/>
          <w:spacing w:val="0"/>
          <w:w w:val="100"/>
          <w:kern w:val="0"/>
          <w:position w:val="0"/>
          <w:sz w:val="24"/>
          <w:szCs w:val="24"/>
          <w:shd w:val="clear" w:color="auto" w:fill="FFFFFF"/>
          <w:lang w:val="en-US" w:eastAsia="zh-CN" w:bidi="ar-SA"/>
        </w:rPr>
        <w:t>服务</w:t>
      </w:r>
      <w:r>
        <w:rPr>
          <w:rFonts w:ascii="宋体" w:hAnsi="宋体" w:eastAsia="宋体" w:cs="宋体"/>
          <w:color w:val="auto"/>
          <w:spacing w:val="0"/>
          <w:w w:val="100"/>
          <w:kern w:val="0"/>
          <w:position w:val="0"/>
          <w:sz w:val="24"/>
          <w:szCs w:val="24"/>
          <w:shd w:val="clear" w:color="auto" w:fill="FFFFFF"/>
          <w:lang w:eastAsia="zh-CN" w:bidi="ar-SA"/>
        </w:rPr>
        <w:t>合同之后，成交供应商要求解除合同的，视为成交供应商违约，对采购人</w:t>
      </w:r>
      <w:r>
        <w:rPr>
          <w:rFonts w:hint="eastAsia" w:ascii="宋体" w:hAnsi="宋体" w:eastAsia="宋体" w:cs="宋体"/>
          <w:color w:val="auto"/>
          <w:spacing w:val="0"/>
          <w:w w:val="100"/>
          <w:kern w:val="0"/>
          <w:position w:val="0"/>
          <w:sz w:val="24"/>
          <w:szCs w:val="24"/>
          <w:shd w:val="clear" w:color="auto" w:fill="FFFFFF"/>
          <w:lang w:val="en-US" w:eastAsia="zh-CN" w:bidi="ar-SA"/>
        </w:rPr>
        <w:t>造成损失的，成交供应商需支付合同金额5%的赔偿。</w:t>
      </w:r>
    </w:p>
    <w:p w14:paraId="65992D4A">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（2）成交方未按合同规定的服务要求履行的，采购人有权拒绝验收，由此造成的直接损失和间接损失由成交方赔偿。</w:t>
      </w:r>
    </w:p>
    <w:p w14:paraId="50ADA48C">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3）本合同包所有服务及要求，都必须由成交方自己或在响应文件中明确的单位承担，不得以任何名义和理由进行分包或转包。如有发现，视为成交人违约，采购人有权单方终止合同，对采购人造成损失的，成交供应商需支付合同金额5%的赔偿。</w:t>
      </w:r>
    </w:p>
    <w:p w14:paraId="5940D332">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（4）成交方履行义务不符合合同约定时，采购人有权拒绝支付相应款项。</w:t>
      </w:r>
    </w:p>
    <w:p w14:paraId="20E4F329">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（5）因成交方原因发生重大质量事故，除依约承担赔偿责任外，还将按有关质量管理办法规定执行。同时，采购人有权保留更换成交人的权利，并报相关行政主管部门处罚。</w:t>
      </w:r>
    </w:p>
    <w:p w14:paraId="0C3F9514">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271FD9B6">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pacing w:val="0"/>
          <w:w w:val="100"/>
          <w:kern w:val="0"/>
          <w:position w:val="0"/>
          <w:sz w:val="24"/>
          <w:szCs w:val="24"/>
          <w:shd w:val="clear" w:color="auto" w:fill="FFFFFF"/>
          <w:lang w:val="en-US" w:eastAsia="zh-CN" w:bidi="ar-SA"/>
        </w:rPr>
      </w:pPr>
      <w:r>
        <w:rPr>
          <w:rFonts w:hint="eastAsia" w:ascii="宋体" w:hAnsi="宋体" w:eastAsia="宋体" w:cs="宋体"/>
          <w:color w:val="auto"/>
          <w:spacing w:val="0"/>
          <w:w w:val="100"/>
          <w:kern w:val="0"/>
          <w:position w:val="0"/>
          <w:sz w:val="24"/>
          <w:szCs w:val="24"/>
          <w:shd w:val="clear" w:color="auto" w:fill="FFFFFF"/>
          <w:lang w:val="en-US" w:eastAsia="zh-CN" w:bidi="ar-SA"/>
        </w:rPr>
        <w:t>（7）本采购文件未明确的其它约定事项或条款，待采购人与成交人签订合同时，由双方协商订立。</w:t>
      </w:r>
    </w:p>
    <w:p w14:paraId="36184CC2">
      <w:pPr>
        <w:keepNext w:val="0"/>
        <w:keepLines w:val="0"/>
        <w:pageBreakBefore w:val="0"/>
        <w:wordWrap/>
        <w:topLinePunct w:val="0"/>
        <w:bidi w:val="0"/>
        <w:spacing w:line="480" w:lineRule="exact"/>
        <w:ind w:firstLine="480"/>
        <w:rPr>
          <w:rFonts w:hint="eastAsia" w:ascii="宋体" w:hAnsi="宋体" w:eastAsia="宋体" w:cs="宋体"/>
          <w:color w:val="auto"/>
          <w:sz w:val="24"/>
          <w:szCs w:val="24"/>
          <w:lang w:val="en-US" w:eastAsia="zh-Hans" w:bidi="ar-SA"/>
        </w:rPr>
      </w:pPr>
      <w:r>
        <w:rPr>
          <w:rFonts w:hint="eastAsia" w:ascii="宋体" w:hAnsi="宋体" w:eastAsia="宋体" w:cs="宋体"/>
          <w:color w:val="auto"/>
          <w:sz w:val="24"/>
          <w:szCs w:val="24"/>
          <w:lang w:val="en-US" w:eastAsia="zh-CN" w:bidi="ar-SA"/>
        </w:rPr>
        <w:t>（8）</w:t>
      </w:r>
      <w:r>
        <w:rPr>
          <w:rFonts w:hint="eastAsia" w:ascii="宋体" w:hAnsi="宋体" w:eastAsia="宋体" w:cs="宋体"/>
          <w:color w:val="auto"/>
          <w:sz w:val="24"/>
          <w:szCs w:val="24"/>
          <w:lang w:val="en-US" w:eastAsia="zh-Hans" w:bidi="ar-SA"/>
        </w:rPr>
        <w:t>若成交人未能按合同规定的时间按时足额交</w:t>
      </w:r>
      <w:r>
        <w:rPr>
          <w:rFonts w:hint="eastAsia" w:ascii="宋体" w:hAnsi="宋体" w:eastAsia="宋体" w:cs="宋体"/>
          <w:color w:val="auto"/>
          <w:sz w:val="24"/>
          <w:szCs w:val="24"/>
          <w:lang w:val="en-US" w:eastAsia="zh-CN" w:bidi="ar-SA"/>
        </w:rPr>
        <w:t>付</w:t>
      </w:r>
      <w:r>
        <w:rPr>
          <w:rFonts w:hint="eastAsia" w:ascii="宋体" w:hAnsi="宋体" w:eastAsia="宋体" w:cs="宋体"/>
          <w:color w:val="auto"/>
          <w:sz w:val="24"/>
          <w:szCs w:val="24"/>
          <w:lang w:val="en-US" w:eastAsia="zh-Hans" w:bidi="ar-SA"/>
        </w:rPr>
        <w:t>的（不可抗力除外）。延期交</w:t>
      </w:r>
      <w:r>
        <w:rPr>
          <w:rFonts w:hint="eastAsia" w:ascii="宋体" w:hAnsi="宋体" w:eastAsia="宋体" w:cs="宋体"/>
          <w:color w:val="auto"/>
          <w:sz w:val="24"/>
          <w:szCs w:val="24"/>
          <w:lang w:val="en-US" w:eastAsia="zh-CN" w:bidi="ar-SA"/>
        </w:rPr>
        <w:t>付部分</w:t>
      </w:r>
      <w:r>
        <w:rPr>
          <w:rFonts w:hint="eastAsia" w:ascii="宋体" w:hAnsi="宋体" w:eastAsia="宋体" w:cs="宋体"/>
          <w:color w:val="auto"/>
          <w:sz w:val="24"/>
          <w:szCs w:val="24"/>
          <w:lang w:val="en-US" w:eastAsia="zh-Hans" w:bidi="ar-SA"/>
        </w:rPr>
        <w:t>违约金为每延期 1 天扣</w:t>
      </w:r>
      <w:r>
        <w:rPr>
          <w:rFonts w:hint="eastAsia" w:ascii="宋体" w:hAnsi="宋体" w:eastAsia="宋体" w:cs="宋体"/>
          <w:color w:val="auto"/>
          <w:sz w:val="24"/>
          <w:szCs w:val="24"/>
          <w:lang w:val="en-US" w:eastAsia="zh-CN" w:bidi="ar-SA"/>
        </w:rPr>
        <w:t>罚1000元</w:t>
      </w:r>
      <w:r>
        <w:rPr>
          <w:rFonts w:hint="eastAsia" w:ascii="宋体" w:hAnsi="宋体" w:eastAsia="宋体" w:cs="宋体"/>
          <w:color w:val="auto"/>
          <w:sz w:val="24"/>
          <w:szCs w:val="24"/>
          <w:lang w:val="en-US" w:eastAsia="zh-Hans" w:bidi="ar-SA"/>
        </w:rPr>
        <w:t>。</w:t>
      </w:r>
    </w:p>
    <w:p w14:paraId="0ABA0D35">
      <w:pPr>
        <w:keepNext w:val="0"/>
        <w:keepLines w:val="0"/>
        <w:pageBreakBefore w:val="0"/>
        <w:wordWrap/>
        <w:topLinePunct w:val="0"/>
        <w:bidi w:val="0"/>
        <w:spacing w:line="480" w:lineRule="exact"/>
        <w:ind w:firstLine="480"/>
        <w:rPr>
          <w:rFonts w:hint="eastAsia" w:ascii="宋体" w:hAnsi="宋体" w:eastAsia="宋体" w:cs="宋体"/>
          <w:color w:val="auto"/>
          <w:sz w:val="24"/>
          <w:szCs w:val="24"/>
          <w:lang w:val="en-US" w:eastAsia="zh-Hans" w:bidi="ar-SA"/>
        </w:rPr>
      </w:pPr>
      <w:r>
        <w:rPr>
          <w:rFonts w:hint="eastAsia" w:ascii="宋体" w:hAnsi="宋体" w:eastAsia="宋体" w:cs="宋体"/>
          <w:color w:val="auto"/>
          <w:sz w:val="24"/>
          <w:szCs w:val="24"/>
          <w:lang w:val="en-US" w:eastAsia="zh-CN" w:bidi="ar-SA"/>
        </w:rPr>
        <w:t>（9）</w:t>
      </w:r>
      <w:r>
        <w:rPr>
          <w:rFonts w:hint="eastAsia" w:ascii="宋体" w:hAnsi="宋体" w:eastAsia="宋体" w:cs="宋体"/>
          <w:color w:val="auto"/>
          <w:sz w:val="24"/>
          <w:szCs w:val="24"/>
          <w:lang w:val="en-US" w:eastAsia="zh-Hans" w:bidi="ar-SA"/>
        </w:rPr>
        <w:t xml:space="preserve"> 若成交人逾期交</w:t>
      </w:r>
      <w:r>
        <w:rPr>
          <w:rFonts w:hint="eastAsia" w:ascii="宋体" w:hAnsi="宋体" w:eastAsia="宋体" w:cs="宋体"/>
          <w:color w:val="auto"/>
          <w:sz w:val="24"/>
          <w:szCs w:val="24"/>
          <w:lang w:val="en-US" w:eastAsia="zh-CN" w:bidi="ar-SA"/>
        </w:rPr>
        <w:t>付</w:t>
      </w:r>
      <w:r>
        <w:rPr>
          <w:rFonts w:hint="eastAsia" w:ascii="宋体" w:hAnsi="宋体" w:eastAsia="宋体" w:cs="宋体"/>
          <w:color w:val="auto"/>
          <w:sz w:val="24"/>
          <w:szCs w:val="24"/>
          <w:lang w:val="en-US" w:eastAsia="zh-Hans" w:bidi="ar-SA"/>
        </w:rPr>
        <w:t>达</w:t>
      </w:r>
      <w:r>
        <w:rPr>
          <w:rFonts w:hint="eastAsia" w:ascii="宋体" w:hAnsi="宋体" w:eastAsia="宋体" w:cs="宋体"/>
          <w:color w:val="auto"/>
          <w:sz w:val="24"/>
          <w:szCs w:val="24"/>
          <w:lang w:val="en-US" w:eastAsia="zh-CN" w:bidi="ar-SA"/>
        </w:rPr>
        <w:t>3</w:t>
      </w:r>
      <w:r>
        <w:rPr>
          <w:rFonts w:hint="eastAsia" w:ascii="宋体" w:hAnsi="宋体" w:eastAsia="宋体" w:cs="宋体"/>
          <w:color w:val="auto"/>
          <w:sz w:val="24"/>
          <w:szCs w:val="24"/>
          <w:lang w:val="en-US" w:eastAsia="zh-Hans" w:bidi="ar-SA"/>
        </w:rPr>
        <w:t xml:space="preserve"> 天（含</w:t>
      </w:r>
      <w:r>
        <w:rPr>
          <w:rFonts w:hint="eastAsia" w:ascii="宋体" w:hAnsi="宋体" w:eastAsia="宋体" w:cs="宋体"/>
          <w:color w:val="auto"/>
          <w:sz w:val="24"/>
          <w:szCs w:val="24"/>
          <w:lang w:val="en-US" w:eastAsia="zh-CN" w:bidi="ar-SA"/>
        </w:rPr>
        <w:t>3</w:t>
      </w:r>
      <w:r>
        <w:rPr>
          <w:rFonts w:hint="eastAsia" w:ascii="宋体" w:hAnsi="宋体" w:eastAsia="宋体" w:cs="宋体"/>
          <w:color w:val="auto"/>
          <w:sz w:val="24"/>
          <w:szCs w:val="24"/>
          <w:lang w:val="en-US" w:eastAsia="zh-Hans" w:bidi="ar-SA"/>
        </w:rPr>
        <w:t>天）以上的，采购人有权单方解除合同，成交人仍应按上述约定支付延期交货违约金。若因此给采购人造成损失的，成交</w:t>
      </w:r>
      <w:r>
        <w:rPr>
          <w:rFonts w:hint="eastAsia" w:ascii="宋体" w:hAnsi="宋体" w:eastAsia="宋体" w:cs="宋体"/>
          <w:color w:val="auto"/>
          <w:sz w:val="24"/>
          <w:szCs w:val="24"/>
          <w:lang w:val="en-US" w:eastAsia="zh-CN" w:bidi="ar-SA"/>
        </w:rPr>
        <w:t>方</w:t>
      </w:r>
      <w:r>
        <w:rPr>
          <w:rFonts w:hint="eastAsia" w:ascii="宋体" w:hAnsi="宋体" w:eastAsia="宋体" w:cs="宋体"/>
          <w:color w:val="auto"/>
          <w:sz w:val="24"/>
          <w:szCs w:val="24"/>
          <w:lang w:val="en-US" w:eastAsia="zh-Hans" w:bidi="ar-SA"/>
        </w:rPr>
        <w:t>另行支付违约金。</w:t>
      </w:r>
    </w:p>
    <w:p w14:paraId="69E5652A">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2" w:firstLineChars="200"/>
        <w:jc w:val="both"/>
        <w:textAlignment w:val="auto"/>
        <w:rPr>
          <w:rFonts w:hint="eastAsia" w:ascii="宋体" w:hAnsi="宋体" w:eastAsia="宋体" w:cs="宋体"/>
          <w:b/>
          <w:bCs/>
          <w:color w:val="auto"/>
          <w:spacing w:val="0"/>
          <w:w w:val="100"/>
          <w:kern w:val="0"/>
          <w:position w:val="0"/>
          <w:sz w:val="24"/>
          <w:szCs w:val="24"/>
          <w:shd w:val="clear" w:color="auto" w:fill="FFFFFF"/>
          <w:lang w:val="en-US" w:eastAsia="zh-CN" w:bidi="ar-SA"/>
        </w:rPr>
      </w:pPr>
      <w:r>
        <w:rPr>
          <w:rFonts w:hint="eastAsia" w:ascii="宋体" w:hAnsi="宋体" w:eastAsia="宋体" w:cs="宋体"/>
          <w:b/>
          <w:bCs/>
          <w:color w:val="auto"/>
          <w:spacing w:val="0"/>
          <w:w w:val="100"/>
          <w:kern w:val="0"/>
          <w:position w:val="0"/>
          <w:sz w:val="24"/>
          <w:szCs w:val="24"/>
          <w:shd w:val="clear" w:color="auto" w:fill="FFFFFF"/>
          <w:lang w:val="en-US" w:eastAsia="zh-CN" w:bidi="ar-SA"/>
        </w:rPr>
        <w:t>8、廉政条款</w:t>
      </w:r>
    </w:p>
    <w:p w14:paraId="7A02FBFF">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成交供应商及其工作人员不得有以任何形式行贿采购人工作人员的行为，若发现并被核查属实的，采购人有权解除合同，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6D4A626E">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2" w:firstLineChars="200"/>
        <w:jc w:val="both"/>
        <w:textAlignment w:val="auto"/>
        <w:rPr>
          <w:rFonts w:hint="eastAsia" w:ascii="宋体" w:hAnsi="宋体" w:eastAsia="宋体" w:cs="宋体"/>
          <w:b/>
          <w:bCs/>
          <w:color w:val="auto"/>
          <w:spacing w:val="0"/>
          <w:w w:val="100"/>
          <w:kern w:val="0"/>
          <w:position w:val="0"/>
          <w:sz w:val="24"/>
          <w:szCs w:val="24"/>
          <w:shd w:val="clear" w:color="auto" w:fill="FFFFFF"/>
          <w:lang w:val="en-US" w:eastAsia="zh-CN" w:bidi="ar-SA"/>
        </w:rPr>
      </w:pPr>
      <w:r>
        <w:rPr>
          <w:rFonts w:hint="eastAsia" w:ascii="宋体" w:hAnsi="宋体" w:eastAsia="宋体" w:cs="宋体"/>
          <w:b/>
          <w:bCs/>
          <w:color w:val="auto"/>
          <w:spacing w:val="0"/>
          <w:w w:val="100"/>
          <w:kern w:val="0"/>
          <w:position w:val="0"/>
          <w:sz w:val="24"/>
          <w:szCs w:val="24"/>
          <w:shd w:val="clear" w:color="auto" w:fill="FFFFFF"/>
          <w:lang w:val="en-US" w:eastAsia="zh-CN" w:bidi="ar-SA"/>
        </w:rPr>
        <w:t>9、保密条款</w:t>
      </w:r>
    </w:p>
    <w:p w14:paraId="08DEB669">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1）成交供应商应当对合同的内容、因履行本合同或在本合同期间知悉的或收到的采购人的财务、技术、产品信息、工作人员资料或其他工作上的文件资料、工作内容等予以保密，不得向合同以外的任何第三方披露，签订并严格执行《单位保密承诺书》；成交供应商进入采购人工作区域的工作人员需签订《个人保密承诺书》，严格履行保密义务。</w:t>
      </w:r>
    </w:p>
    <w:p w14:paraId="4EC5D47A">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（2）成交供应商违反本条约定泄露采购人的涉密信息的，应承担相应的法律责任，造成采购人损失的，成交供应商应当依法承担赔偿责任。</w:t>
      </w:r>
    </w:p>
    <w:p w14:paraId="0ADF668C">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（3）本条款不因合同届满或解除而失效。</w:t>
      </w:r>
    </w:p>
    <w:p w14:paraId="75836638">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2" w:firstLineChars="200"/>
        <w:jc w:val="both"/>
        <w:textAlignment w:val="auto"/>
        <w:rPr>
          <w:rFonts w:hint="eastAsia" w:ascii="宋体" w:hAnsi="宋体" w:eastAsia="宋体" w:cs="宋体"/>
          <w:b/>
          <w:bCs/>
          <w:color w:val="auto"/>
          <w:spacing w:val="0"/>
          <w:w w:val="100"/>
          <w:kern w:val="0"/>
          <w:position w:val="0"/>
          <w:sz w:val="24"/>
          <w:szCs w:val="24"/>
          <w:shd w:val="clear" w:color="auto" w:fill="FFFFFF"/>
          <w:lang w:val="en-US" w:eastAsia="zh-CN" w:bidi="ar-SA"/>
        </w:rPr>
      </w:pPr>
      <w:r>
        <w:rPr>
          <w:rFonts w:hint="eastAsia" w:ascii="宋体" w:hAnsi="宋体" w:eastAsia="宋体" w:cs="宋体"/>
          <w:b/>
          <w:bCs/>
          <w:color w:val="auto"/>
          <w:spacing w:val="0"/>
          <w:w w:val="100"/>
          <w:kern w:val="0"/>
          <w:position w:val="0"/>
          <w:sz w:val="24"/>
          <w:szCs w:val="24"/>
          <w:shd w:val="clear" w:color="auto" w:fill="FFFFFF"/>
          <w:lang w:val="en-US" w:eastAsia="zh-CN" w:bidi="ar-SA"/>
        </w:rPr>
        <w:t>11、知识产权</w:t>
      </w:r>
    </w:p>
    <w:p w14:paraId="7F5D603A">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58DA21C9">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2" w:firstLineChars="200"/>
        <w:jc w:val="both"/>
        <w:textAlignment w:val="auto"/>
        <w:rPr>
          <w:rFonts w:hint="eastAsia" w:ascii="宋体" w:hAnsi="宋体" w:eastAsia="宋体" w:cs="宋体"/>
          <w:b/>
          <w:bCs/>
          <w:color w:val="auto"/>
          <w:spacing w:val="0"/>
          <w:w w:val="100"/>
          <w:kern w:val="0"/>
          <w:position w:val="0"/>
          <w:sz w:val="24"/>
          <w:szCs w:val="24"/>
          <w:shd w:val="clear" w:color="auto" w:fill="FFFFFF"/>
          <w:lang w:val="en-US" w:eastAsia="zh-CN" w:bidi="ar-SA"/>
        </w:rPr>
      </w:pPr>
      <w:r>
        <w:rPr>
          <w:rFonts w:hint="eastAsia" w:ascii="宋体" w:hAnsi="宋体" w:eastAsia="宋体" w:cs="宋体"/>
          <w:b/>
          <w:bCs/>
          <w:color w:val="auto"/>
          <w:spacing w:val="0"/>
          <w:w w:val="100"/>
          <w:kern w:val="0"/>
          <w:position w:val="0"/>
          <w:sz w:val="24"/>
          <w:szCs w:val="24"/>
          <w:shd w:val="clear" w:color="auto" w:fill="FFFFFF"/>
          <w:lang w:val="en-US" w:eastAsia="zh-CN" w:bidi="ar-SA"/>
        </w:rPr>
        <w:t>12、仲裁、诉讼条款</w:t>
      </w:r>
    </w:p>
    <w:p w14:paraId="065B531A">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（1）因采购或与采购合同有关的一切事项发生争议，由采购人和成交供应商双方友好协商解决。协商不成的，任何一方均可向采购人所在地人民法院提起诉讼。</w:t>
      </w:r>
    </w:p>
    <w:p w14:paraId="5D45E540">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0" w:after="0" w:line="500" w:lineRule="exact"/>
        <w:ind w:left="0" w:right="0" w:firstLine="480" w:firstLineChars="200"/>
        <w:jc w:val="both"/>
        <w:textAlignment w:val="auto"/>
        <w:rPr>
          <w:rFonts w:hint="eastAsia" w:ascii="宋体" w:hAnsi="宋体" w:eastAsia="宋体" w:cs="宋体"/>
          <w:b w:val="0"/>
          <w:bCs w:val="0"/>
          <w:color w:val="auto"/>
          <w:spacing w:val="0"/>
          <w:w w:val="100"/>
          <w:kern w:val="0"/>
          <w:position w:val="0"/>
          <w:sz w:val="24"/>
          <w:szCs w:val="24"/>
          <w:shd w:val="clear" w:color="auto" w:fill="FFFFFF"/>
          <w:lang w:val="en-US" w:eastAsia="zh-CN" w:bidi="ar-SA"/>
        </w:rPr>
      </w:pPr>
      <w:r>
        <w:rPr>
          <w:rFonts w:hint="eastAsia" w:ascii="宋体" w:hAnsi="宋体" w:eastAsia="宋体" w:cs="宋体"/>
          <w:b w:val="0"/>
          <w:bCs w:val="0"/>
          <w:color w:val="auto"/>
          <w:spacing w:val="0"/>
          <w:w w:val="100"/>
          <w:kern w:val="0"/>
          <w:position w:val="0"/>
          <w:sz w:val="24"/>
          <w:szCs w:val="24"/>
          <w:shd w:val="clear" w:color="auto" w:fill="FFFFFF"/>
          <w:lang w:val="en-US" w:eastAsia="zh-CN" w:bidi="ar-SA"/>
        </w:rPr>
        <w:t>（2）若因成交供应商未履行本合同项下义务导致采购人所产生的一切损失(包括但不限于人身财产的损失、律师费、诉讼费、保全费、鉴定费等)，均由成交供应商承担赔偿责任。</w:t>
      </w:r>
    </w:p>
    <w:p w14:paraId="37929A95">
      <w:pPr>
        <w:spacing w:line="360" w:lineRule="auto"/>
        <w:outlineLvl w:val="2"/>
        <w:rPr>
          <w:rFonts w:hint="default" w:ascii="宋体" w:hAnsi="宋体" w:eastAsia="宋体" w:cs="宋体"/>
          <w:color w:val="auto"/>
          <w:sz w:val="24"/>
          <w:szCs w:val="24"/>
          <w:lang w:val="en-US" w:eastAsia="zh-CN" w:bidi="ar-SA"/>
        </w:rPr>
      </w:pPr>
      <w:r>
        <w:rPr>
          <w:rFonts w:hint="eastAsia" w:ascii="宋体" w:hAnsi="宋体" w:eastAsia="宋体" w:cs="宋体"/>
          <w:b/>
          <w:color w:val="auto"/>
          <w:sz w:val="24"/>
          <w:szCs w:val="24"/>
          <w:lang w:val="en-US" w:eastAsia="zh-CN" w:bidi="ar-SA"/>
        </w:rPr>
        <w:t>四、其他事项</w:t>
      </w:r>
    </w:p>
    <w:p w14:paraId="4F5621C5">
      <w:pPr>
        <w:spacing w:line="360" w:lineRule="auto"/>
        <w:rPr>
          <w:rFonts w:hint="default" w:ascii="宋体" w:hAnsi="宋体" w:eastAsia="宋体" w:cs="宋体"/>
          <w:color w:val="auto"/>
          <w:sz w:val="24"/>
          <w:szCs w:val="24"/>
          <w:lang w:val="en-US" w:eastAsia="zh-CN" w:bidi="ar-SA"/>
        </w:rPr>
      </w:pPr>
    </w:p>
    <w:p w14:paraId="0A1C727B">
      <w:pPr>
        <w:spacing w:line="360" w:lineRule="auto"/>
        <w:ind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1、除磋商文件另有规定外，若出现有关法律、法规和规章有强制性规定但磋商文件未列明的情形，则投标人应按照有关法律、法规和规章强制性规定执行。</w:t>
      </w:r>
    </w:p>
    <w:p w14:paraId="1E7F6E5C">
      <w:pPr>
        <w:spacing w:line="360" w:lineRule="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2、其他：</w:t>
      </w:r>
    </w:p>
    <w:p w14:paraId="484D6682">
      <w:pPr>
        <w:spacing w:line="360" w:lineRule="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    2.1成交人应保证招标代 理公司和用户不受到第三方关于侵犯专 利权及其他知识产权的指控，任何第三方如果提出指控，成交人应与第三方交涉，承担可能发生的一切法律责任、费用和后果，并赔偿招标代 理公司和用户的损失。</w:t>
      </w:r>
    </w:p>
    <w:p w14:paraId="44366F52">
      <w:pPr>
        <w:spacing w:line="360" w:lineRule="auto"/>
        <w:rPr>
          <w:rFonts w:hint="default" w:ascii="宋体" w:hAnsi="宋体" w:eastAsia="宋体" w:cs="宋体"/>
          <w:sz w:val="24"/>
          <w:szCs w:val="24"/>
          <w:lang w:val="en-US" w:eastAsia="zh-CN" w:bidi="ar-SA"/>
        </w:rPr>
      </w:pPr>
      <w:r>
        <w:rPr>
          <w:rFonts w:hint="eastAsia" w:ascii="宋体" w:hAnsi="宋体" w:eastAsia="宋体" w:cs="宋体"/>
          <w:color w:val="auto"/>
          <w:sz w:val="24"/>
          <w:szCs w:val="24"/>
          <w:lang w:val="en-US" w:eastAsia="zh-CN" w:bidi="ar-SA"/>
        </w:rPr>
        <w:t xml:space="preserve">    2.2供应商不得以任何形式向与本项目无关的其他单位或人员提供磋商文件及所附的有关资料，如违反，必须赔偿招标代理机构和用</w:t>
      </w:r>
      <w:r>
        <w:rPr>
          <w:rFonts w:hint="eastAsia" w:ascii="宋体" w:hAnsi="宋体" w:eastAsia="宋体" w:cs="宋体"/>
          <w:sz w:val="24"/>
          <w:szCs w:val="24"/>
          <w:lang w:val="en-US" w:eastAsia="zh-CN" w:bidi="ar-SA"/>
        </w:rPr>
        <w:t>户的所有损失，且招标代理机构和用户保留追究法律责任的权力。</w:t>
      </w:r>
    </w:p>
    <w:p w14:paraId="15A0DA7F">
      <w:p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2.3技术服务人员在服务过程中所发生一切人身安全责任由成交人自行承担。</w:t>
      </w:r>
    </w:p>
    <w:p w14:paraId="3DA3275D">
      <w:pPr>
        <w:spacing w:line="360" w:lineRule="auto"/>
        <w:rPr>
          <w:rFonts w:hint="default" w:ascii="宋体" w:hAnsi="宋体" w:eastAsia="宋体" w:cs="宋体"/>
          <w:b/>
          <w:sz w:val="24"/>
          <w:szCs w:val="24"/>
          <w:lang w:val="en-US" w:eastAsia="zh-CN" w:bidi="ar-SA"/>
        </w:rPr>
      </w:pPr>
      <w:r>
        <w:rPr>
          <w:rFonts w:hint="eastAsia" w:ascii="宋体" w:hAnsi="宋体" w:eastAsia="宋体" w:cs="宋体"/>
          <w:sz w:val="24"/>
          <w:szCs w:val="24"/>
          <w:lang w:val="en-US" w:eastAsia="zh-CN" w:bidi="ar-SA"/>
        </w:rPr>
        <w:t xml:space="preserve">   2.4本磋商文件未明确的其它约定事项或条款，待采购人与成交人签订合同时，由双方协商订立。</w:t>
      </w:r>
    </w:p>
    <w:p w14:paraId="127C2945">
      <w:pPr>
        <w:spacing w:line="360" w:lineRule="auto"/>
        <w:ind w:firstLine="480" w:firstLineChars="200"/>
        <w:jc w:val="left"/>
        <w:rPr>
          <w:rFonts w:hint="default" w:ascii="宋体" w:hAnsi="宋体" w:cs="宋体" w:eastAsiaTheme="minorEastAsia"/>
          <w:strike w:val="0"/>
          <w:dstrike w:val="0"/>
          <w:color w:val="auto"/>
          <w:kern w:val="2"/>
          <w:sz w:val="24"/>
          <w:szCs w:val="22"/>
          <w:highlight w:val="none"/>
          <w:lang w:val="en-US" w:eastAsia="zh-CN" w:bidi="ar-SA"/>
        </w:rPr>
      </w:pPr>
    </w:p>
    <w:p w14:paraId="10D13AEF">
      <w:pPr>
        <w:spacing w:line="360" w:lineRule="auto"/>
        <w:ind w:firstLine="480" w:firstLineChars="200"/>
        <w:jc w:val="left"/>
        <w:rPr>
          <w:rFonts w:hint="eastAsia" w:ascii="宋体" w:hAnsi="宋体" w:eastAsia="宋体" w:cs="宋体"/>
          <w:sz w:val="24"/>
          <w:szCs w:val="24"/>
        </w:rPr>
      </w:pPr>
    </w:p>
    <w:p w14:paraId="7955E18B">
      <w:pPr>
        <w:widowControl/>
        <w:jc w:val="both"/>
        <w:rPr>
          <w:rFonts w:ascii="宋体" w:hAnsi="宋体" w:eastAsia="宋体" w:cs="宋体"/>
          <w:b/>
          <w:bCs/>
          <w:kern w:val="0"/>
          <w:sz w:val="28"/>
          <w:szCs w:val="28"/>
        </w:rPr>
      </w:pPr>
    </w:p>
    <w:p w14:paraId="661F450D">
      <w:pPr>
        <w:widowControl/>
        <w:jc w:val="both"/>
        <w:rPr>
          <w:rFonts w:ascii="宋体" w:hAnsi="宋体" w:eastAsia="宋体" w:cs="宋体"/>
          <w:b/>
          <w:bCs/>
          <w:kern w:val="0"/>
          <w:sz w:val="28"/>
          <w:szCs w:val="28"/>
        </w:rPr>
      </w:pPr>
    </w:p>
    <w:p w14:paraId="2F2B7998">
      <w:pPr>
        <w:widowControl/>
        <w:jc w:val="both"/>
        <w:rPr>
          <w:rFonts w:ascii="宋体" w:hAnsi="宋体" w:eastAsia="宋体" w:cs="宋体"/>
          <w:b/>
          <w:bCs/>
          <w:kern w:val="0"/>
          <w:sz w:val="28"/>
          <w:szCs w:val="28"/>
        </w:rPr>
      </w:pPr>
    </w:p>
    <w:p w14:paraId="04734584">
      <w:pPr>
        <w:widowControl/>
        <w:jc w:val="both"/>
        <w:rPr>
          <w:rFonts w:ascii="宋体" w:hAnsi="宋体" w:eastAsia="宋体" w:cs="宋体"/>
          <w:b/>
          <w:bCs/>
          <w:kern w:val="0"/>
          <w:sz w:val="28"/>
          <w:szCs w:val="28"/>
        </w:rPr>
      </w:pPr>
    </w:p>
    <w:p w14:paraId="1669C2AA">
      <w:pPr>
        <w:widowControl/>
        <w:jc w:val="both"/>
        <w:rPr>
          <w:rFonts w:ascii="宋体" w:hAnsi="宋体" w:eastAsia="宋体" w:cs="宋体"/>
          <w:b/>
          <w:bCs/>
          <w:kern w:val="0"/>
          <w:sz w:val="28"/>
          <w:szCs w:val="28"/>
        </w:rPr>
      </w:pPr>
    </w:p>
    <w:p w14:paraId="2F9F2D87">
      <w:pPr>
        <w:widowControl/>
        <w:jc w:val="both"/>
        <w:rPr>
          <w:rFonts w:ascii="宋体" w:hAnsi="宋体" w:eastAsia="宋体" w:cs="宋体"/>
          <w:b/>
          <w:bCs/>
          <w:kern w:val="0"/>
          <w:sz w:val="28"/>
          <w:szCs w:val="28"/>
        </w:rPr>
      </w:pPr>
    </w:p>
    <w:p w14:paraId="0E01632B">
      <w:pPr>
        <w:widowControl/>
        <w:spacing w:before="75" w:beforeLines="0" w:beforeAutospacing="0" w:after="75" w:afterLines="0" w:afterAutospacing="0"/>
        <w:ind w:left="0" w:right="0" w:firstLine="0"/>
        <w:jc w:val="center"/>
        <w:rPr>
          <w:rFonts w:hint="eastAsia" w:ascii="宋体" w:hAnsi="宋体" w:eastAsia="宋体" w:cs="宋体"/>
          <w:b/>
          <w:color w:val="auto"/>
          <w:kern w:val="0"/>
          <w:sz w:val="32"/>
          <w:szCs w:val="32"/>
          <w:lang w:val="zh-CN" w:eastAsia="zh-CN" w:bidi="ar-SA"/>
        </w:rPr>
      </w:pPr>
    </w:p>
    <w:p w14:paraId="5833D09F">
      <w:pPr>
        <w:widowControl/>
        <w:spacing w:before="75" w:beforeLines="0" w:beforeAutospacing="0" w:after="75" w:afterLines="0" w:afterAutospacing="0"/>
        <w:ind w:left="0" w:right="0" w:firstLine="0"/>
        <w:jc w:val="center"/>
        <w:rPr>
          <w:rFonts w:hint="eastAsia" w:ascii="宋体" w:hAnsi="宋体" w:eastAsia="宋体" w:cs="宋体"/>
          <w:b/>
          <w:color w:val="auto"/>
          <w:kern w:val="0"/>
          <w:sz w:val="32"/>
          <w:szCs w:val="32"/>
          <w:lang w:val="zh-CN" w:eastAsia="zh-CN" w:bidi="ar-SA"/>
        </w:rPr>
      </w:pPr>
    </w:p>
    <w:p w14:paraId="51A32B0F">
      <w:pPr>
        <w:widowControl/>
        <w:spacing w:before="75" w:beforeLines="0" w:beforeAutospacing="0" w:after="75" w:afterLines="0" w:afterAutospacing="0"/>
        <w:ind w:left="0" w:right="0" w:firstLine="0"/>
        <w:jc w:val="center"/>
        <w:rPr>
          <w:rFonts w:hint="eastAsia" w:ascii="宋体" w:hAnsi="宋体" w:eastAsia="宋体" w:cs="宋体"/>
          <w:b/>
          <w:color w:val="auto"/>
          <w:kern w:val="0"/>
          <w:sz w:val="32"/>
          <w:szCs w:val="32"/>
          <w:lang w:val="zh-CN" w:eastAsia="zh-CN" w:bidi="ar-SA"/>
        </w:rPr>
      </w:pPr>
    </w:p>
    <w:p w14:paraId="1589B3ED">
      <w:pPr>
        <w:widowControl/>
        <w:spacing w:before="75" w:beforeLines="0" w:beforeAutospacing="0" w:after="75" w:afterLines="0" w:afterAutospacing="0"/>
        <w:ind w:left="0" w:right="0" w:firstLine="0"/>
        <w:jc w:val="center"/>
        <w:rPr>
          <w:rFonts w:hint="eastAsia" w:ascii="宋体" w:hAnsi="宋体" w:eastAsia="宋体" w:cs="宋体"/>
          <w:b/>
          <w:color w:val="auto"/>
          <w:kern w:val="0"/>
          <w:sz w:val="32"/>
          <w:szCs w:val="32"/>
          <w:lang w:val="zh-CN" w:eastAsia="zh-CN" w:bidi="ar-SA"/>
        </w:rPr>
      </w:pPr>
    </w:p>
    <w:p w14:paraId="30FEEC1B">
      <w:pPr>
        <w:widowControl/>
        <w:spacing w:before="75" w:beforeLines="0" w:beforeAutospacing="0" w:after="75" w:afterLines="0" w:afterAutospacing="0"/>
        <w:ind w:left="0" w:right="0" w:firstLine="0"/>
        <w:jc w:val="center"/>
        <w:rPr>
          <w:rFonts w:hint="eastAsia" w:ascii="宋体" w:hAnsi="宋体" w:eastAsia="宋体" w:cs="宋体"/>
          <w:b/>
          <w:color w:val="auto"/>
          <w:kern w:val="0"/>
          <w:sz w:val="32"/>
          <w:szCs w:val="32"/>
          <w:lang w:val="zh-CN" w:eastAsia="zh-CN" w:bidi="ar-SA"/>
        </w:rPr>
      </w:pPr>
    </w:p>
    <w:p w14:paraId="02FAA4C9">
      <w:pPr>
        <w:widowControl/>
        <w:spacing w:before="75" w:beforeLines="0" w:beforeAutospacing="0" w:after="75" w:afterLines="0" w:afterAutospacing="0"/>
        <w:ind w:left="0" w:right="0" w:firstLine="0"/>
        <w:jc w:val="center"/>
        <w:rPr>
          <w:rFonts w:ascii="宋体" w:hAnsi="宋体" w:eastAsia="宋体" w:cs="Times New Roman"/>
          <w:color w:val="auto"/>
          <w:kern w:val="0"/>
          <w:sz w:val="24"/>
          <w:lang w:val="en-US" w:eastAsia="zh-CN" w:bidi="ar-SA"/>
        </w:rPr>
      </w:pPr>
      <w:r>
        <w:rPr>
          <w:rFonts w:hint="eastAsia" w:ascii="宋体" w:hAnsi="宋体" w:eastAsia="宋体" w:cs="宋体"/>
          <w:b/>
          <w:color w:val="auto"/>
          <w:kern w:val="0"/>
          <w:sz w:val="32"/>
          <w:szCs w:val="32"/>
          <w:lang w:val="zh-CN" w:eastAsia="zh-CN" w:bidi="ar-SA"/>
        </w:rPr>
        <w:t>第四章</w:t>
      </w:r>
      <w:r>
        <w:rPr>
          <w:rFonts w:hint="eastAsia" w:ascii="宋体" w:hAnsi="宋体" w:eastAsia="宋体" w:cs="宋体"/>
          <w:b/>
          <w:color w:val="auto"/>
          <w:kern w:val="0"/>
          <w:sz w:val="32"/>
          <w:szCs w:val="32"/>
          <w:lang w:val="en-US" w:eastAsia="zh-CN" w:bidi="ar-SA"/>
        </w:rPr>
        <w:t xml:space="preserve">  </w:t>
      </w:r>
      <w:r>
        <w:rPr>
          <w:rFonts w:hint="eastAsia" w:ascii="宋体" w:hAnsi="宋体" w:eastAsia="宋体" w:cs="宋体"/>
          <w:b/>
          <w:color w:val="auto"/>
          <w:spacing w:val="0"/>
          <w:kern w:val="0"/>
          <w:sz w:val="31"/>
          <w:szCs w:val="31"/>
          <w:lang w:val="en-US" w:eastAsia="en-US" w:bidi="ar-SA"/>
        </w:rPr>
        <w:t>采购合同（参考文本）</w:t>
      </w:r>
    </w:p>
    <w:p w14:paraId="5B470DC9">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705AC6E1">
      <w:pPr>
        <w:widowControl/>
        <w:spacing w:before="75" w:beforeLines="0" w:beforeAutospacing="0" w:after="75" w:afterLines="0" w:afterAutospacing="0"/>
        <w:ind w:left="0" w:right="0" w:firstLine="0"/>
        <w:jc w:val="center"/>
        <w:rPr>
          <w:rFonts w:ascii="宋体" w:hAnsi="宋体" w:eastAsia="宋体" w:cs="Times New Roman"/>
          <w:color w:val="auto"/>
          <w:kern w:val="0"/>
          <w:sz w:val="24"/>
          <w:lang w:val="en-US" w:eastAsia="zh-CN" w:bidi="ar-SA"/>
        </w:rPr>
      </w:pPr>
      <w:r>
        <w:rPr>
          <w:rFonts w:hint="eastAsia" w:ascii="宋体" w:hAnsi="宋体" w:eastAsia="宋体" w:cs="宋体"/>
          <w:b/>
          <w:color w:val="auto"/>
          <w:spacing w:val="0"/>
          <w:kern w:val="0"/>
          <w:sz w:val="24"/>
          <w:szCs w:val="24"/>
          <w:lang w:val="en-US" w:eastAsia="en-US" w:bidi="ar-SA"/>
        </w:rPr>
        <w:t>编制说明</w:t>
      </w:r>
    </w:p>
    <w:p w14:paraId="67324D61">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b/>
          <w:color w:val="auto"/>
          <w:spacing w:val="0"/>
          <w:kern w:val="0"/>
          <w:sz w:val="24"/>
          <w:szCs w:val="24"/>
          <w:lang w:val="en-US" w:eastAsia="en-US" w:bidi="ar-SA"/>
        </w:rPr>
        <w:t>1、签订合同应遵守采购法、合同法。</w:t>
      </w:r>
    </w:p>
    <w:p w14:paraId="6111A7AF">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b/>
          <w:color w:val="auto"/>
          <w:spacing w:val="0"/>
          <w:kern w:val="0"/>
          <w:sz w:val="24"/>
          <w:szCs w:val="24"/>
          <w:lang w:val="en-US" w:eastAsia="en-US" w:bidi="ar-SA"/>
        </w:rPr>
        <w:t>2、签订合同时，采购人与</w:t>
      </w:r>
      <w:r>
        <w:rPr>
          <w:rFonts w:hint="eastAsia" w:ascii="宋体" w:hAnsi="宋体" w:eastAsia="宋体" w:cs="宋体"/>
          <w:b/>
          <w:color w:val="auto"/>
          <w:spacing w:val="0"/>
          <w:kern w:val="0"/>
          <w:sz w:val="24"/>
          <w:szCs w:val="24"/>
          <w:lang w:val="en-US" w:eastAsia="zh-CN" w:bidi="ar-SA"/>
        </w:rPr>
        <w:t>成交</w:t>
      </w:r>
      <w:r>
        <w:rPr>
          <w:rFonts w:hint="eastAsia" w:ascii="宋体" w:hAnsi="宋体" w:eastAsia="宋体" w:cs="宋体"/>
          <w:b/>
          <w:color w:val="auto"/>
          <w:spacing w:val="0"/>
          <w:kern w:val="0"/>
          <w:sz w:val="24"/>
          <w:szCs w:val="24"/>
          <w:lang w:val="en-US" w:eastAsia="en-US" w:bidi="ar-SA"/>
        </w:rPr>
        <w:t>人应结合</w:t>
      </w:r>
      <w:r>
        <w:rPr>
          <w:rFonts w:hint="eastAsia" w:ascii="宋体" w:hAnsi="宋体" w:eastAsia="宋体" w:cs="宋体"/>
          <w:b/>
          <w:color w:val="auto"/>
          <w:spacing w:val="0"/>
          <w:kern w:val="0"/>
          <w:sz w:val="24"/>
          <w:szCs w:val="24"/>
          <w:lang w:val="en-US" w:eastAsia="zh-CN" w:bidi="ar-SA"/>
        </w:rPr>
        <w:t>谈判文件</w:t>
      </w:r>
      <w:r>
        <w:rPr>
          <w:rFonts w:hint="eastAsia" w:ascii="宋体" w:hAnsi="宋体" w:eastAsia="宋体" w:cs="宋体"/>
          <w:b/>
          <w:color w:val="auto"/>
          <w:spacing w:val="0"/>
          <w:kern w:val="0"/>
          <w:sz w:val="24"/>
          <w:szCs w:val="24"/>
          <w:lang w:val="en-US" w:eastAsia="en-US" w:bidi="ar-SA"/>
        </w:rPr>
        <w:t>规定填列相应内容。</w:t>
      </w:r>
      <w:r>
        <w:rPr>
          <w:rFonts w:hint="eastAsia" w:ascii="宋体" w:hAnsi="宋体" w:eastAsia="宋体" w:cs="宋体"/>
          <w:b/>
          <w:color w:val="auto"/>
          <w:spacing w:val="0"/>
          <w:kern w:val="0"/>
          <w:sz w:val="24"/>
          <w:szCs w:val="24"/>
          <w:lang w:val="en-US" w:eastAsia="zh-CN" w:bidi="ar-SA"/>
        </w:rPr>
        <w:t>谈判文件</w:t>
      </w:r>
      <w:r>
        <w:rPr>
          <w:rFonts w:hint="eastAsia" w:ascii="宋体" w:hAnsi="宋体" w:eastAsia="宋体" w:cs="宋体"/>
          <w:b/>
          <w:color w:val="auto"/>
          <w:spacing w:val="0"/>
          <w:kern w:val="0"/>
          <w:sz w:val="24"/>
          <w:szCs w:val="24"/>
          <w:lang w:val="en-US" w:eastAsia="en-US" w:bidi="ar-SA"/>
        </w:rPr>
        <w:t>已有规定的，双方均不得变更或调整；</w:t>
      </w:r>
      <w:r>
        <w:rPr>
          <w:rFonts w:hint="eastAsia" w:ascii="宋体" w:hAnsi="宋体" w:eastAsia="宋体" w:cs="宋体"/>
          <w:b/>
          <w:color w:val="auto"/>
          <w:spacing w:val="0"/>
          <w:kern w:val="0"/>
          <w:sz w:val="24"/>
          <w:szCs w:val="24"/>
          <w:lang w:val="en-US" w:eastAsia="zh-CN" w:bidi="ar-SA"/>
        </w:rPr>
        <w:t>谈判文件</w:t>
      </w:r>
      <w:r>
        <w:rPr>
          <w:rFonts w:hint="eastAsia" w:ascii="宋体" w:hAnsi="宋体" w:eastAsia="宋体" w:cs="宋体"/>
          <w:b/>
          <w:color w:val="auto"/>
          <w:spacing w:val="0"/>
          <w:kern w:val="0"/>
          <w:sz w:val="24"/>
          <w:szCs w:val="24"/>
          <w:lang w:val="en-US" w:eastAsia="en-US" w:bidi="ar-SA"/>
        </w:rPr>
        <w:t>未作规定的，双方可通过友好协商进行约定。</w:t>
      </w:r>
    </w:p>
    <w:p w14:paraId="0C008D38">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b/>
          <w:color w:val="auto"/>
          <w:spacing w:val="0"/>
          <w:kern w:val="0"/>
          <w:sz w:val="24"/>
          <w:szCs w:val="24"/>
          <w:lang w:val="en-US" w:eastAsia="en-US" w:bidi="ar-SA"/>
        </w:rPr>
        <w:t>3、国家有关部门对若干合同有规范文本的，可使用相应合同文本。</w:t>
      </w:r>
    </w:p>
    <w:p w14:paraId="7886E068">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 </w:t>
      </w:r>
    </w:p>
    <w:p w14:paraId="2D797EC5">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甲方：</w:t>
      </w:r>
      <w:r>
        <w:rPr>
          <w:rFonts w:hint="eastAsia" w:ascii="宋体" w:hAnsi="宋体" w:eastAsia="宋体" w:cs="宋体"/>
          <w:color w:val="auto"/>
          <w:spacing w:val="0"/>
          <w:kern w:val="0"/>
          <w:sz w:val="24"/>
          <w:szCs w:val="24"/>
          <w:u w:val="single"/>
          <w:lang w:val="en-US" w:eastAsia="zh-CN" w:bidi="ar-SA"/>
        </w:rPr>
        <w:t>（采购人全称）</w:t>
      </w:r>
    </w:p>
    <w:p w14:paraId="7B6CA315">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乙方：</w:t>
      </w:r>
      <w:r>
        <w:rPr>
          <w:rFonts w:hint="eastAsia" w:ascii="宋体" w:hAnsi="宋体" w:eastAsia="宋体" w:cs="宋体"/>
          <w:color w:val="auto"/>
          <w:spacing w:val="0"/>
          <w:kern w:val="0"/>
          <w:sz w:val="24"/>
          <w:szCs w:val="24"/>
          <w:u w:val="single"/>
          <w:lang w:val="en-US" w:eastAsia="zh-CN" w:bidi="ar-SA"/>
        </w:rPr>
        <w:t>（成交人全称）</w:t>
      </w:r>
    </w:p>
    <w:p w14:paraId="472233C9">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3A13C4A0">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根据采购编号为</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的</w:t>
      </w:r>
      <w:r>
        <w:rPr>
          <w:rFonts w:hint="eastAsia" w:ascii="宋体" w:hAnsi="宋体" w:eastAsia="宋体" w:cs="宋体"/>
          <w:color w:val="auto"/>
          <w:spacing w:val="0"/>
          <w:kern w:val="0"/>
          <w:sz w:val="24"/>
          <w:szCs w:val="24"/>
          <w:u w:val="single"/>
          <w:lang w:val="en-US" w:eastAsia="zh-CN" w:bidi="ar-SA"/>
        </w:rPr>
        <w:t>（填写“项目名称”）</w:t>
      </w:r>
      <w:r>
        <w:rPr>
          <w:rFonts w:hint="eastAsia" w:ascii="宋体" w:hAnsi="宋体" w:eastAsia="宋体" w:cs="宋体"/>
          <w:color w:val="auto"/>
          <w:spacing w:val="0"/>
          <w:kern w:val="0"/>
          <w:sz w:val="24"/>
          <w:szCs w:val="24"/>
          <w:lang w:val="en-US" w:eastAsia="zh-CN" w:bidi="ar-SA"/>
        </w:rPr>
        <w:t>项目（以下简称：“本项目”）的采购结果，乙方为成交人。现经甲乙双方友好协商，就以下事项达成一致并签订本合同：</w:t>
      </w:r>
    </w:p>
    <w:p w14:paraId="2CD8054B">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1、下列合同文件是构成本合同不可分割的部分：</w:t>
      </w:r>
    </w:p>
    <w:p w14:paraId="5CD8199C">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1.1合同条款；</w:t>
      </w:r>
    </w:p>
    <w:p w14:paraId="4B8825ED">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1.2谈判文件、乙方的响应文件；</w:t>
      </w:r>
    </w:p>
    <w:p w14:paraId="68975A35">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1.3其他文件或材料：□无。□</w:t>
      </w:r>
      <w:r>
        <w:rPr>
          <w:rFonts w:hint="eastAsia" w:ascii="宋体" w:hAnsi="宋体" w:eastAsia="宋体" w:cs="宋体"/>
          <w:color w:val="auto"/>
          <w:spacing w:val="0"/>
          <w:kern w:val="0"/>
          <w:sz w:val="24"/>
          <w:szCs w:val="24"/>
          <w:u w:val="single"/>
          <w:lang w:val="en-US" w:eastAsia="zh-CN" w:bidi="ar-SA"/>
        </w:rPr>
        <w:t>（按照实际情况编制填写需要增加的内容）</w:t>
      </w:r>
      <w:r>
        <w:rPr>
          <w:rFonts w:hint="eastAsia" w:ascii="宋体" w:hAnsi="宋体" w:eastAsia="宋体" w:cs="宋体"/>
          <w:color w:val="auto"/>
          <w:spacing w:val="0"/>
          <w:kern w:val="0"/>
          <w:sz w:val="24"/>
          <w:szCs w:val="24"/>
          <w:lang w:val="en-US" w:eastAsia="zh-CN" w:bidi="ar-SA"/>
        </w:rPr>
        <w:t>。</w:t>
      </w:r>
    </w:p>
    <w:p w14:paraId="0BDC9E09">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2、合同标的</w:t>
      </w:r>
    </w:p>
    <w:p w14:paraId="410CFA84">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（按照实际情况编制填写，可以是表格或文字描述）</w:t>
      </w:r>
      <w:r>
        <w:rPr>
          <w:rFonts w:hint="eastAsia" w:ascii="宋体" w:hAnsi="宋体" w:eastAsia="宋体" w:cs="宋体"/>
          <w:color w:val="auto"/>
          <w:spacing w:val="0"/>
          <w:kern w:val="0"/>
          <w:sz w:val="24"/>
          <w:szCs w:val="24"/>
          <w:lang w:val="en-US" w:eastAsia="zh-CN" w:bidi="ar-SA"/>
        </w:rPr>
        <w:t>。</w:t>
      </w:r>
    </w:p>
    <w:p w14:paraId="3809E97C">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3、合同总金额</w:t>
      </w:r>
    </w:p>
    <w:p w14:paraId="71100A2D">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3.1合同总金额为人民币大写：</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元（￥</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w:t>
      </w:r>
    </w:p>
    <w:p w14:paraId="7EF34DD4">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4、合同标的交付时间、地点和条件</w:t>
      </w:r>
    </w:p>
    <w:p w14:paraId="721E9223">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4.1交付时间：</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w:t>
      </w:r>
    </w:p>
    <w:p w14:paraId="072BE78D">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4.2交付地点：</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w:t>
      </w:r>
    </w:p>
    <w:p w14:paraId="74984520">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4.3交付条件：</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w:t>
      </w:r>
    </w:p>
    <w:p w14:paraId="339B7840">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5、合同标的应符合谈判文件、乙方响应文件的规定或约定，具体如下：</w:t>
      </w:r>
    </w:p>
    <w:p w14:paraId="27D92495">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（按照实际情况编制填写，可以是表格或文字描述）</w:t>
      </w:r>
      <w:r>
        <w:rPr>
          <w:rFonts w:hint="eastAsia" w:ascii="宋体" w:hAnsi="宋体" w:eastAsia="宋体" w:cs="宋体"/>
          <w:color w:val="auto"/>
          <w:spacing w:val="0"/>
          <w:kern w:val="0"/>
          <w:sz w:val="24"/>
          <w:szCs w:val="24"/>
          <w:lang w:val="en-US" w:eastAsia="zh-CN" w:bidi="ar-SA"/>
        </w:rPr>
        <w:t>。</w:t>
      </w:r>
    </w:p>
    <w:p w14:paraId="7F4E164F">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6、验收</w:t>
      </w:r>
    </w:p>
    <w:p w14:paraId="6A69BCD2">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6.1验收应按照谈判文件、乙方响应文件的规定或约定进行，具体如下：</w:t>
      </w:r>
    </w:p>
    <w:p w14:paraId="43690D25">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（按照实际情况编制填写，可以是表格或文字描述）</w:t>
      </w:r>
      <w:r>
        <w:rPr>
          <w:rFonts w:hint="eastAsia" w:ascii="宋体" w:hAnsi="宋体" w:eastAsia="宋体" w:cs="宋体"/>
          <w:color w:val="auto"/>
          <w:spacing w:val="0"/>
          <w:kern w:val="0"/>
          <w:sz w:val="24"/>
          <w:szCs w:val="24"/>
          <w:lang w:val="en-US" w:eastAsia="zh-CN" w:bidi="ar-SA"/>
        </w:rPr>
        <w:t>。</w:t>
      </w:r>
    </w:p>
    <w:p w14:paraId="56FE3AB7">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6.2本项目是否邀请其他响应人参与验收：</w:t>
      </w:r>
    </w:p>
    <w:p w14:paraId="1416CCD9">
      <w:pPr>
        <w:widowControl/>
        <w:wordWrap/>
        <w:adjustRightInd/>
        <w:snapToGrid/>
        <w:spacing w:before="75" w:beforeLines="0" w:beforeAutospacing="0" w:after="75" w:afterLines="0" w:afterAutospacing="0"/>
        <w:ind w:left="0" w:right="0" w:firstLine="482"/>
        <w:jc w:val="left"/>
        <w:textAlignment w:val="auto"/>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□不邀请。□邀请，具体如下：</w:t>
      </w:r>
      <w:r>
        <w:rPr>
          <w:rFonts w:hint="eastAsia" w:ascii="宋体" w:hAnsi="宋体" w:eastAsia="宋体" w:cs="宋体"/>
          <w:color w:val="auto"/>
          <w:spacing w:val="0"/>
          <w:kern w:val="0"/>
          <w:sz w:val="24"/>
          <w:szCs w:val="24"/>
          <w:u w:val="single"/>
          <w:lang w:val="en-US" w:eastAsia="zh-CN" w:bidi="ar-SA"/>
        </w:rPr>
        <w:t>（按照谈判文件规定填写）</w:t>
      </w:r>
      <w:r>
        <w:rPr>
          <w:rFonts w:hint="eastAsia" w:ascii="宋体" w:hAnsi="宋体" w:eastAsia="宋体" w:cs="宋体"/>
          <w:color w:val="auto"/>
          <w:spacing w:val="0"/>
          <w:kern w:val="0"/>
          <w:sz w:val="24"/>
          <w:szCs w:val="24"/>
          <w:lang w:val="en-US" w:eastAsia="zh-CN" w:bidi="ar-SA"/>
        </w:rPr>
        <w:t>。</w:t>
      </w:r>
    </w:p>
    <w:p w14:paraId="4BD42B4A">
      <w:pPr>
        <w:widowControl/>
        <w:spacing w:before="75" w:beforeLines="0" w:beforeAutospacing="0" w:after="75" w:afterLines="0" w:afterAutospacing="0"/>
        <w:ind w:left="0" w:right="0" w:firstLine="480"/>
        <w:jc w:val="left"/>
        <w:rPr>
          <w:rFonts w:hint="eastAsia" w:ascii="宋体" w:hAnsi="宋体" w:eastAsia="宋体" w:cs="宋体"/>
          <w:color w:val="auto"/>
          <w:spacing w:val="0"/>
          <w:kern w:val="0"/>
          <w:sz w:val="24"/>
          <w:szCs w:val="24"/>
          <w:lang w:val="en-US" w:eastAsia="zh-CN" w:bidi="ar-SA"/>
        </w:rPr>
      </w:pPr>
    </w:p>
    <w:p w14:paraId="3EB7A952">
      <w:pPr>
        <w:widowControl/>
        <w:spacing w:before="75" w:beforeLines="0" w:beforeAutospacing="0" w:after="75" w:afterLines="0" w:afterAutospacing="0"/>
        <w:ind w:left="0" w:right="0" w:firstLine="480"/>
        <w:jc w:val="left"/>
        <w:rPr>
          <w:rFonts w:hint="eastAsia" w:ascii="宋体" w:hAnsi="宋体" w:eastAsia="宋体" w:cs="宋体"/>
          <w:color w:val="auto"/>
          <w:spacing w:val="0"/>
          <w:kern w:val="0"/>
          <w:sz w:val="24"/>
          <w:szCs w:val="24"/>
          <w:lang w:val="en-US" w:eastAsia="zh-CN" w:bidi="ar-SA"/>
        </w:rPr>
      </w:pPr>
    </w:p>
    <w:p w14:paraId="7B669077">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7、合同款项的支付应按照谈判文件的规定进行，具体如下：</w:t>
      </w:r>
    </w:p>
    <w:p w14:paraId="7634FEE0">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（按照实际情况编制填写，可以是表格或文字描述，包括一次性支付或分期支付等）</w:t>
      </w:r>
      <w:r>
        <w:rPr>
          <w:rFonts w:hint="eastAsia" w:ascii="宋体" w:hAnsi="宋体" w:eastAsia="宋体" w:cs="宋体"/>
          <w:color w:val="auto"/>
          <w:spacing w:val="0"/>
          <w:kern w:val="0"/>
          <w:sz w:val="24"/>
          <w:szCs w:val="24"/>
          <w:lang w:val="en-US" w:eastAsia="zh-CN" w:bidi="ar-SA"/>
        </w:rPr>
        <w:t>。</w:t>
      </w:r>
    </w:p>
    <w:p w14:paraId="71A54208">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8、履约保证金</w:t>
      </w:r>
    </w:p>
    <w:p w14:paraId="33C69D59">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□无。□有，具体如下：</w:t>
      </w:r>
      <w:r>
        <w:rPr>
          <w:rFonts w:hint="eastAsia" w:ascii="宋体" w:hAnsi="宋体" w:eastAsia="宋体" w:cs="宋体"/>
          <w:color w:val="auto"/>
          <w:spacing w:val="0"/>
          <w:kern w:val="0"/>
          <w:sz w:val="24"/>
          <w:szCs w:val="24"/>
          <w:u w:val="single"/>
          <w:lang w:val="en-US" w:eastAsia="zh-CN" w:bidi="ar-SA"/>
        </w:rPr>
        <w:t>（按照谈判文件规定填写）</w:t>
      </w:r>
      <w:r>
        <w:rPr>
          <w:rFonts w:hint="eastAsia" w:ascii="宋体" w:hAnsi="宋体" w:eastAsia="宋体" w:cs="宋体"/>
          <w:color w:val="auto"/>
          <w:spacing w:val="0"/>
          <w:kern w:val="0"/>
          <w:sz w:val="24"/>
          <w:szCs w:val="24"/>
          <w:lang w:val="en-US" w:eastAsia="zh-CN" w:bidi="ar-SA"/>
        </w:rPr>
        <w:t>。</w:t>
      </w:r>
    </w:p>
    <w:p w14:paraId="1802A63C">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9、合同有效期</w:t>
      </w:r>
    </w:p>
    <w:p w14:paraId="5C3C14E5">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（按照实际情况编制填写，可以是表格或文字描述）</w:t>
      </w:r>
      <w:r>
        <w:rPr>
          <w:rFonts w:hint="eastAsia" w:ascii="宋体" w:hAnsi="宋体" w:eastAsia="宋体" w:cs="宋体"/>
          <w:color w:val="auto"/>
          <w:spacing w:val="0"/>
          <w:kern w:val="0"/>
          <w:sz w:val="24"/>
          <w:szCs w:val="24"/>
          <w:lang w:val="en-US" w:eastAsia="zh-CN" w:bidi="ar-SA"/>
        </w:rPr>
        <w:t>。</w:t>
      </w:r>
    </w:p>
    <w:p w14:paraId="4D9DC115">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10、违约责任</w:t>
      </w:r>
    </w:p>
    <w:p w14:paraId="778ADB1A">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（按照实际情况编制填写，可以是表格或文字描述）</w:t>
      </w:r>
      <w:r>
        <w:rPr>
          <w:rFonts w:hint="eastAsia" w:ascii="宋体" w:hAnsi="宋体" w:eastAsia="宋体" w:cs="宋体"/>
          <w:color w:val="auto"/>
          <w:spacing w:val="0"/>
          <w:kern w:val="0"/>
          <w:sz w:val="24"/>
          <w:szCs w:val="24"/>
          <w:lang w:val="en-US" w:eastAsia="zh-CN" w:bidi="ar-SA"/>
        </w:rPr>
        <w:t>。</w:t>
      </w:r>
    </w:p>
    <w:p w14:paraId="3093DADD">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11、知识产权</w:t>
      </w:r>
    </w:p>
    <w:p w14:paraId="4FD2FC14">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DA241DB">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eastAsia="宋体" w:cs="宋体"/>
          <w:color w:val="auto"/>
          <w:spacing w:val="0"/>
          <w:kern w:val="0"/>
          <w:sz w:val="24"/>
          <w:szCs w:val="24"/>
          <w:u w:val="single"/>
          <w:lang w:val="en-US" w:eastAsia="zh-CN" w:bidi="ar-SA"/>
        </w:rPr>
        <w:t>（按照实际情况编制填写）</w:t>
      </w:r>
      <w:r>
        <w:rPr>
          <w:rFonts w:hint="eastAsia" w:ascii="宋体" w:hAnsi="宋体" w:eastAsia="宋体" w:cs="宋体"/>
          <w:color w:val="auto"/>
          <w:spacing w:val="0"/>
          <w:kern w:val="0"/>
          <w:sz w:val="24"/>
          <w:szCs w:val="24"/>
          <w:lang w:val="en-US" w:eastAsia="zh-CN" w:bidi="ar-SA"/>
        </w:rPr>
        <w:t>。</w:t>
      </w:r>
    </w:p>
    <w:p w14:paraId="78DE08CA">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12、解决争议的方法</w:t>
      </w:r>
    </w:p>
    <w:p w14:paraId="5B6ACDC2">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12.1甲、乙双方协商解决。</w:t>
      </w:r>
    </w:p>
    <w:p w14:paraId="18A1030C">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12.2若协商解决不成，则通过下列途径之一解决：</w:t>
      </w:r>
    </w:p>
    <w:p w14:paraId="2607B48C">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□提交仲裁委员会仲裁，具体如下：</w:t>
      </w:r>
      <w:r>
        <w:rPr>
          <w:rFonts w:hint="eastAsia" w:ascii="宋体" w:hAnsi="宋体" w:eastAsia="宋体" w:cs="宋体"/>
          <w:color w:val="auto"/>
          <w:spacing w:val="0"/>
          <w:kern w:val="0"/>
          <w:sz w:val="24"/>
          <w:szCs w:val="24"/>
          <w:u w:val="single"/>
          <w:lang w:val="en-US" w:eastAsia="zh-CN" w:bidi="ar-SA"/>
        </w:rPr>
        <w:t>（按照实际情况编制填写）</w:t>
      </w:r>
      <w:r>
        <w:rPr>
          <w:rFonts w:hint="eastAsia" w:ascii="宋体" w:hAnsi="宋体" w:eastAsia="宋体" w:cs="宋体"/>
          <w:color w:val="auto"/>
          <w:spacing w:val="0"/>
          <w:kern w:val="0"/>
          <w:sz w:val="24"/>
          <w:szCs w:val="24"/>
          <w:lang w:val="en-US" w:eastAsia="zh-CN" w:bidi="ar-SA"/>
        </w:rPr>
        <w:t>。</w:t>
      </w:r>
    </w:p>
    <w:p w14:paraId="6E34530B">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□向人民法院提起诉讼，具体如下：</w:t>
      </w:r>
      <w:r>
        <w:rPr>
          <w:rFonts w:hint="eastAsia" w:ascii="宋体" w:hAnsi="宋体" w:eastAsia="宋体" w:cs="宋体"/>
          <w:color w:val="auto"/>
          <w:spacing w:val="0"/>
          <w:kern w:val="0"/>
          <w:sz w:val="24"/>
          <w:szCs w:val="24"/>
          <w:u w:val="single"/>
          <w:lang w:val="en-US" w:eastAsia="zh-CN" w:bidi="ar-SA"/>
        </w:rPr>
        <w:t>（按照实际情况编制填写）</w:t>
      </w:r>
      <w:r>
        <w:rPr>
          <w:rFonts w:hint="eastAsia" w:ascii="宋体" w:hAnsi="宋体" w:eastAsia="宋体" w:cs="宋体"/>
          <w:color w:val="auto"/>
          <w:spacing w:val="0"/>
          <w:kern w:val="0"/>
          <w:sz w:val="24"/>
          <w:szCs w:val="24"/>
          <w:lang w:val="en-US" w:eastAsia="zh-CN" w:bidi="ar-SA"/>
        </w:rPr>
        <w:t>。</w:t>
      </w:r>
    </w:p>
    <w:p w14:paraId="40E208A4">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13、不可抗力</w:t>
      </w:r>
    </w:p>
    <w:p w14:paraId="4C284AC9">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13.1因不可抗力造成违约的，遭受不可抗力一方应及时向对方通报不能履行或不能完全履行的理由，并在随后取得有关主管机关证明后的</w:t>
      </w:r>
      <w:r>
        <w:rPr>
          <w:rFonts w:hint="default" w:ascii="Calibri" w:hAnsi="Calibri" w:eastAsia="宋体" w:cs="Calibri"/>
          <w:color w:val="auto"/>
          <w:spacing w:val="0"/>
          <w:kern w:val="0"/>
          <w:sz w:val="24"/>
          <w:szCs w:val="24"/>
          <w:lang w:val="en-US" w:eastAsia="zh-CN" w:bidi="ar-SA"/>
        </w:rPr>
        <w:t>15</w:t>
      </w:r>
      <w:r>
        <w:rPr>
          <w:rFonts w:hint="eastAsia" w:ascii="宋体" w:hAnsi="宋体" w:eastAsia="宋体" w:cs="宋体"/>
          <w:color w:val="auto"/>
          <w:spacing w:val="0"/>
          <w:kern w:val="0"/>
          <w:sz w:val="24"/>
          <w:szCs w:val="24"/>
          <w:lang w:val="en-US" w:eastAsia="zh-CN" w:bidi="ar-SA"/>
        </w:rPr>
        <w:t>日内向另一方提供不可抗力发生及持续期间的充分证据。基于以上行为，允许遭受不可抗力一方延期履行、部分履行或不履行合同，并根据情况可部分或全部免于承担违约责任。</w:t>
      </w:r>
    </w:p>
    <w:p w14:paraId="0F5873FD">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13.2本合同中的不可抗力指不能预见、不能避免、不能克服的客观情况，包括但不限于：自然灾害如地震、台风、洪水、火灾及政府行为、法律规定或其适用的变化或其他任何无法预见、避免或控制的事件。</w:t>
      </w:r>
    </w:p>
    <w:p w14:paraId="5656076C">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14、合同条款</w:t>
      </w:r>
    </w:p>
    <w:p w14:paraId="04445571">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u w:val="single"/>
          <w:lang w:val="en-US" w:eastAsia="zh-CN" w:bidi="ar-SA"/>
        </w:rPr>
        <w:t>（按照实际情况编制填写。谈判文件第五章已有规定的，双方均不得变更或调整；谈判文件第五章未作规定的，双方可通过友好协商进行约定）</w:t>
      </w:r>
      <w:r>
        <w:rPr>
          <w:rFonts w:hint="eastAsia" w:ascii="宋体" w:hAnsi="宋体" w:eastAsia="宋体" w:cs="宋体"/>
          <w:color w:val="auto"/>
          <w:spacing w:val="0"/>
          <w:kern w:val="0"/>
          <w:sz w:val="24"/>
          <w:szCs w:val="24"/>
          <w:lang w:val="en-US" w:eastAsia="zh-CN" w:bidi="ar-SA"/>
        </w:rPr>
        <w:t>。</w:t>
      </w:r>
    </w:p>
    <w:p w14:paraId="4EEF6655">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15、其他约定</w:t>
      </w:r>
    </w:p>
    <w:p w14:paraId="57210251">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15.1合同文件与本合同具有同等法律效力。</w:t>
      </w:r>
    </w:p>
    <w:p w14:paraId="5A279782">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15.2本合同未尽事宜，双方可另行补充。</w:t>
      </w:r>
    </w:p>
    <w:p w14:paraId="7423052C">
      <w:pPr>
        <w:widowControl/>
        <w:spacing w:before="75" w:beforeLines="0" w:beforeAutospacing="0" w:after="75" w:afterLines="0" w:afterAutospacing="0"/>
        <w:ind w:left="0" w:right="0" w:firstLine="480"/>
        <w:jc w:val="left"/>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15.3合同生效：自签订之日起生效；</w:t>
      </w:r>
    </w:p>
    <w:p w14:paraId="3F5C79EF">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15.4本合同一式</w:t>
      </w:r>
      <w:r>
        <w:rPr>
          <w:rFonts w:hint="eastAsia" w:ascii="宋体" w:hAnsi="宋体" w:eastAsia="宋体" w:cs="宋体"/>
          <w:color w:val="auto"/>
          <w:spacing w:val="0"/>
          <w:kern w:val="0"/>
          <w:sz w:val="24"/>
          <w:szCs w:val="24"/>
          <w:u w:val="single"/>
          <w:lang w:val="en-US" w:eastAsia="zh-CN" w:bidi="ar-SA"/>
        </w:rPr>
        <w:t>（填写具体份数）</w:t>
      </w:r>
      <w:r>
        <w:rPr>
          <w:rFonts w:hint="eastAsia" w:ascii="宋体" w:hAnsi="宋体" w:eastAsia="宋体" w:cs="宋体"/>
          <w:color w:val="auto"/>
          <w:spacing w:val="0"/>
          <w:kern w:val="0"/>
          <w:sz w:val="24"/>
          <w:szCs w:val="24"/>
          <w:lang w:val="en-US" w:eastAsia="zh-CN" w:bidi="ar-SA"/>
        </w:rPr>
        <w:t>份，经双方授权代表签字并盖章后生效。甲方、乙方各执</w:t>
      </w:r>
      <w:r>
        <w:rPr>
          <w:rFonts w:hint="eastAsia" w:ascii="宋体" w:hAnsi="宋体" w:eastAsia="宋体" w:cs="宋体"/>
          <w:color w:val="auto"/>
          <w:spacing w:val="0"/>
          <w:kern w:val="0"/>
          <w:sz w:val="24"/>
          <w:szCs w:val="24"/>
          <w:u w:val="single"/>
          <w:lang w:val="en-US" w:eastAsia="zh-CN" w:bidi="ar-SA"/>
        </w:rPr>
        <w:t>（填写具体份数）</w:t>
      </w:r>
      <w:r>
        <w:rPr>
          <w:rFonts w:hint="eastAsia" w:ascii="宋体" w:hAnsi="宋体" w:eastAsia="宋体" w:cs="宋体"/>
          <w:color w:val="auto"/>
          <w:spacing w:val="0"/>
          <w:kern w:val="0"/>
          <w:sz w:val="24"/>
          <w:szCs w:val="24"/>
          <w:lang w:val="en-US" w:eastAsia="zh-CN" w:bidi="ar-SA"/>
        </w:rPr>
        <w:t>份，送</w:t>
      </w:r>
      <w:r>
        <w:rPr>
          <w:rFonts w:hint="eastAsia" w:ascii="宋体" w:hAnsi="宋体" w:eastAsia="宋体" w:cs="宋体"/>
          <w:color w:val="auto"/>
          <w:spacing w:val="0"/>
          <w:kern w:val="0"/>
          <w:sz w:val="24"/>
          <w:szCs w:val="24"/>
          <w:u w:val="single"/>
          <w:lang w:val="en-US" w:eastAsia="zh-CN" w:bidi="ar-SA"/>
        </w:rPr>
        <w:t>（填写需要备案的监管部门的全称）</w:t>
      </w:r>
      <w:r>
        <w:rPr>
          <w:rFonts w:hint="eastAsia" w:ascii="宋体" w:hAnsi="宋体" w:eastAsia="宋体" w:cs="宋体"/>
          <w:color w:val="auto"/>
          <w:spacing w:val="0"/>
          <w:kern w:val="0"/>
          <w:sz w:val="24"/>
          <w:szCs w:val="24"/>
          <w:lang w:val="en-US" w:eastAsia="zh-CN" w:bidi="ar-SA"/>
        </w:rPr>
        <w:t>备案</w:t>
      </w:r>
      <w:r>
        <w:rPr>
          <w:rFonts w:hint="eastAsia" w:ascii="宋体" w:hAnsi="宋体" w:eastAsia="宋体" w:cs="宋体"/>
          <w:color w:val="auto"/>
          <w:spacing w:val="0"/>
          <w:kern w:val="0"/>
          <w:sz w:val="24"/>
          <w:szCs w:val="24"/>
          <w:u w:val="single"/>
          <w:lang w:val="en-US" w:eastAsia="zh-CN" w:bidi="ar-SA"/>
        </w:rPr>
        <w:t>（填写具体份数）</w:t>
      </w:r>
      <w:r>
        <w:rPr>
          <w:rFonts w:hint="eastAsia" w:ascii="宋体" w:hAnsi="宋体" w:eastAsia="宋体" w:cs="宋体"/>
          <w:color w:val="auto"/>
          <w:spacing w:val="0"/>
          <w:kern w:val="0"/>
          <w:sz w:val="24"/>
          <w:szCs w:val="24"/>
          <w:lang w:val="en-US" w:eastAsia="zh-CN" w:bidi="ar-SA"/>
        </w:rPr>
        <w:t>份，具有同等效力。</w:t>
      </w:r>
    </w:p>
    <w:p w14:paraId="57BB6676">
      <w:pPr>
        <w:widowControl/>
        <w:spacing w:before="75" w:beforeLines="0" w:beforeAutospacing="0" w:after="75" w:afterLines="0" w:afterAutospacing="0"/>
        <w:ind w:left="0" w:right="0" w:firstLine="48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15.5其他：□无。□</w:t>
      </w:r>
      <w:r>
        <w:rPr>
          <w:rFonts w:hint="eastAsia" w:ascii="宋体" w:hAnsi="宋体" w:eastAsia="宋体" w:cs="宋体"/>
          <w:color w:val="auto"/>
          <w:spacing w:val="0"/>
          <w:kern w:val="0"/>
          <w:sz w:val="24"/>
          <w:szCs w:val="24"/>
          <w:u w:val="single"/>
          <w:lang w:val="en-US" w:eastAsia="zh-CN" w:bidi="ar-SA"/>
        </w:rPr>
        <w:t>（按照实际情况编制填写需要增加的内容）</w:t>
      </w:r>
      <w:r>
        <w:rPr>
          <w:rFonts w:hint="eastAsia" w:ascii="宋体" w:hAnsi="宋体" w:eastAsia="宋体" w:cs="宋体"/>
          <w:color w:val="auto"/>
          <w:spacing w:val="0"/>
          <w:kern w:val="0"/>
          <w:sz w:val="24"/>
          <w:szCs w:val="24"/>
          <w:lang w:val="en-US" w:eastAsia="zh-CN" w:bidi="ar-SA"/>
        </w:rPr>
        <w:t>。</w:t>
      </w:r>
    </w:p>
    <w:p w14:paraId="08EBF880">
      <w:pPr>
        <w:widowControl/>
        <w:spacing w:before="75" w:beforeLines="0" w:beforeAutospacing="0" w:after="75" w:afterLines="0" w:afterAutospacing="0"/>
        <w:ind w:left="0" w:right="0" w:firstLine="0"/>
        <w:jc w:val="center"/>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（以下无正文）</w:t>
      </w:r>
    </w:p>
    <w:p w14:paraId="7DCDFFC4">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0D862871">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2350F713">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甲方：                         乙方：</w:t>
      </w:r>
    </w:p>
    <w:p w14:paraId="5B0753FD">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住所：                         住所：</w:t>
      </w:r>
    </w:p>
    <w:p w14:paraId="33347B43">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单位负责人：                      单位负责人：</w:t>
      </w:r>
    </w:p>
    <w:p w14:paraId="4250030E">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7786029E">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委托代理人：                      委托代理人：</w:t>
      </w:r>
    </w:p>
    <w:p w14:paraId="4E517F22">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15F577A0">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联系方法：                       联系方法：</w:t>
      </w:r>
    </w:p>
    <w:p w14:paraId="2B493304">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开户银行：                       开户银行：</w:t>
      </w:r>
    </w:p>
    <w:p w14:paraId="579C2C5D">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账号：                         账号：</w:t>
      </w:r>
    </w:p>
    <w:p w14:paraId="49DA04AD">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01375CED">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 </w:t>
      </w:r>
    </w:p>
    <w:p w14:paraId="283ACD02">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签订地点：</w:t>
      </w:r>
      <w:r>
        <w:rPr>
          <w:rFonts w:hint="eastAsia" w:ascii="宋体" w:hAnsi="宋体" w:eastAsia="宋体" w:cs="宋体"/>
          <w:color w:val="auto"/>
          <w:spacing w:val="0"/>
          <w:kern w:val="0"/>
          <w:sz w:val="24"/>
          <w:szCs w:val="24"/>
          <w:u w:val="single"/>
          <w:lang w:val="en-US" w:eastAsia="zh-CN" w:bidi="ar-SA"/>
        </w:rPr>
        <w:t>                </w:t>
      </w:r>
    </w:p>
    <w:p w14:paraId="08CCAE07">
      <w:pPr>
        <w:widowControl/>
        <w:spacing w:before="75" w:beforeLines="0" w:beforeAutospacing="0" w:after="75" w:afterLines="0" w:afterAutospacing="0"/>
        <w:ind w:left="0" w:right="0" w:firstLine="0"/>
        <w:jc w:val="left"/>
        <w:rPr>
          <w:rFonts w:ascii="宋体" w:hAnsi="宋体" w:eastAsia="宋体" w:cs="Times New Roman"/>
          <w:color w:val="auto"/>
          <w:kern w:val="0"/>
          <w:sz w:val="24"/>
          <w:lang w:val="en-US" w:eastAsia="zh-CN" w:bidi="ar-SA"/>
        </w:rPr>
      </w:pPr>
      <w:r>
        <w:rPr>
          <w:rFonts w:hint="eastAsia" w:ascii="宋体" w:hAnsi="宋体" w:eastAsia="宋体" w:cs="宋体"/>
          <w:color w:val="auto"/>
          <w:spacing w:val="0"/>
          <w:kern w:val="0"/>
          <w:sz w:val="24"/>
          <w:szCs w:val="24"/>
          <w:lang w:val="en-US" w:eastAsia="zh-CN" w:bidi="ar-SA"/>
        </w:rPr>
        <w:t>签订日期：</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年</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月</w:t>
      </w:r>
      <w:r>
        <w:rPr>
          <w:rFonts w:hint="eastAsia" w:ascii="宋体" w:hAnsi="宋体" w:eastAsia="宋体" w:cs="宋体"/>
          <w:color w:val="auto"/>
          <w:spacing w:val="0"/>
          <w:kern w:val="0"/>
          <w:sz w:val="24"/>
          <w:szCs w:val="24"/>
          <w:u w:val="single"/>
          <w:lang w:val="en-US" w:eastAsia="zh-CN" w:bidi="ar-SA"/>
        </w:rPr>
        <w:t>   </w:t>
      </w:r>
      <w:r>
        <w:rPr>
          <w:rFonts w:hint="eastAsia" w:ascii="宋体" w:hAnsi="宋体" w:eastAsia="宋体" w:cs="宋体"/>
          <w:color w:val="auto"/>
          <w:spacing w:val="0"/>
          <w:kern w:val="0"/>
          <w:sz w:val="24"/>
          <w:szCs w:val="24"/>
          <w:lang w:val="en-US" w:eastAsia="zh-CN" w:bidi="ar-SA"/>
        </w:rPr>
        <w:t>日</w:t>
      </w:r>
    </w:p>
    <w:p w14:paraId="230E1B1F">
      <w:pPr>
        <w:widowControl/>
        <w:spacing w:before="75" w:after="240" w:line="435" w:lineRule="atLeast"/>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 xml:space="preserve">        </w:t>
      </w:r>
    </w:p>
    <w:p w14:paraId="13D18536">
      <w:pPr>
        <w:widowControl/>
        <w:spacing w:before="75" w:after="240" w:line="435" w:lineRule="atLeast"/>
        <w:jc w:val="center"/>
        <w:rPr>
          <w:rFonts w:hint="eastAsia" w:asciiTheme="majorEastAsia" w:hAnsiTheme="majorEastAsia" w:eastAsiaTheme="majorEastAsia" w:cstheme="majorEastAsia"/>
          <w:color w:val="auto"/>
          <w:kern w:val="0"/>
          <w:sz w:val="24"/>
          <w:szCs w:val="24"/>
        </w:rPr>
      </w:pPr>
    </w:p>
    <w:p w14:paraId="4EE7AB89">
      <w:pPr>
        <w:widowControl/>
        <w:spacing w:before="75" w:after="240" w:line="435" w:lineRule="atLeast"/>
        <w:jc w:val="center"/>
        <w:rPr>
          <w:rFonts w:hint="eastAsia" w:asciiTheme="majorEastAsia" w:hAnsiTheme="majorEastAsia" w:eastAsiaTheme="majorEastAsia" w:cstheme="majorEastAsia"/>
          <w:color w:val="auto"/>
          <w:kern w:val="0"/>
          <w:sz w:val="24"/>
          <w:szCs w:val="24"/>
        </w:rPr>
      </w:pPr>
    </w:p>
    <w:p w14:paraId="5406125F">
      <w:pPr>
        <w:widowControl/>
        <w:spacing w:before="75" w:after="240" w:line="435" w:lineRule="atLeast"/>
        <w:jc w:val="center"/>
        <w:rPr>
          <w:rFonts w:hint="eastAsia" w:asciiTheme="majorEastAsia" w:hAnsiTheme="majorEastAsia" w:eastAsiaTheme="majorEastAsia" w:cstheme="majorEastAsia"/>
          <w:color w:val="auto"/>
          <w:kern w:val="0"/>
          <w:sz w:val="24"/>
          <w:szCs w:val="24"/>
        </w:rPr>
      </w:pPr>
    </w:p>
    <w:p w14:paraId="595F6140">
      <w:pPr>
        <w:pStyle w:val="32"/>
        <w:sectPr>
          <w:headerReference r:id="rId3" w:type="default"/>
          <w:footerReference r:id="rId4" w:type="default"/>
          <w:pgSz w:w="11907" w:h="16840"/>
          <w:pgMar w:top="1440" w:right="1287" w:bottom="1440" w:left="1304" w:header="851" w:footer="992" w:gutter="0"/>
          <w:cols w:space="425" w:num="1"/>
          <w:docGrid w:linePitch="312" w:charSpace="0"/>
        </w:sectPr>
      </w:pPr>
    </w:p>
    <w:p w14:paraId="5FCFCAB1">
      <w:pPr>
        <w:widowControl/>
        <w:spacing w:before="75" w:after="240" w:line="435" w:lineRule="atLeast"/>
        <w:jc w:val="both"/>
        <w:rPr>
          <w:rFonts w:ascii="宋体" w:hAnsi="宋体" w:eastAsia="宋体" w:cs="宋体"/>
          <w:b/>
          <w:bCs/>
          <w:kern w:val="0"/>
          <w:sz w:val="32"/>
          <w:szCs w:val="32"/>
        </w:rPr>
      </w:pPr>
    </w:p>
    <w:p w14:paraId="7E103154">
      <w:pPr>
        <w:widowControl/>
        <w:spacing w:before="75" w:after="240" w:line="435" w:lineRule="atLeast"/>
        <w:jc w:val="center"/>
        <w:rPr>
          <w:rFonts w:ascii="宋体" w:hAnsi="宋体" w:eastAsia="宋体" w:cs="宋体"/>
          <w:kern w:val="0"/>
          <w:sz w:val="32"/>
          <w:szCs w:val="32"/>
        </w:rPr>
      </w:pPr>
      <w:r>
        <w:rPr>
          <w:rFonts w:ascii="宋体" w:hAnsi="宋体" w:eastAsia="宋体" w:cs="宋体"/>
          <w:b/>
          <w:bCs/>
          <w:kern w:val="0"/>
          <w:sz w:val="32"/>
          <w:szCs w:val="32"/>
        </w:rPr>
        <w:t>第五章  首次响应文件格式</w:t>
      </w:r>
    </w:p>
    <w:p w14:paraId="33312539">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 </w:t>
      </w:r>
    </w:p>
    <w:p w14:paraId="410F064C">
      <w:pPr>
        <w:widowControl/>
        <w:spacing w:before="75" w:after="75" w:line="435" w:lineRule="atLeast"/>
        <w:jc w:val="center"/>
        <w:rPr>
          <w:rFonts w:ascii="宋体" w:hAnsi="宋体" w:eastAsia="宋体" w:cs="宋体"/>
          <w:kern w:val="0"/>
          <w:sz w:val="24"/>
          <w:szCs w:val="24"/>
        </w:rPr>
      </w:pPr>
      <w:r>
        <w:rPr>
          <w:rFonts w:ascii="宋体" w:hAnsi="宋体" w:eastAsia="宋体" w:cs="宋体"/>
          <w:b/>
          <w:bCs/>
          <w:kern w:val="0"/>
          <w:sz w:val="24"/>
          <w:szCs w:val="24"/>
        </w:rPr>
        <w:t>编制说明</w:t>
      </w:r>
    </w:p>
    <w:p w14:paraId="3A184F28">
      <w:pPr>
        <w:widowControl/>
        <w:spacing w:before="75" w:after="75" w:line="435" w:lineRule="atLeast"/>
        <w:ind w:firstLine="480"/>
        <w:jc w:val="left"/>
        <w:rPr>
          <w:rFonts w:ascii="宋体" w:hAnsi="宋体" w:eastAsia="宋体" w:cs="宋体"/>
          <w:kern w:val="0"/>
          <w:sz w:val="24"/>
          <w:szCs w:val="24"/>
        </w:rPr>
      </w:pPr>
      <w:r>
        <w:rPr>
          <w:rFonts w:ascii="宋体" w:hAnsi="宋体" w:eastAsia="宋体" w:cs="宋体"/>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31BF9419">
      <w:pPr>
        <w:widowControl/>
        <w:spacing w:before="75" w:after="75" w:line="435" w:lineRule="atLeast"/>
        <w:jc w:val="left"/>
        <w:rPr>
          <w:rFonts w:ascii="宋体" w:hAnsi="宋体" w:eastAsia="宋体" w:cs="宋体"/>
          <w:kern w:val="0"/>
          <w:sz w:val="24"/>
          <w:szCs w:val="24"/>
        </w:rPr>
      </w:pPr>
      <w:r>
        <w:rPr>
          <w:rFonts w:ascii="宋体" w:hAnsi="宋体" w:eastAsia="宋体" w:cs="宋体"/>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14:paraId="17EF2662">
      <w:pPr>
        <w:widowControl/>
        <w:spacing w:before="75" w:after="75" w:line="435" w:lineRule="atLeast"/>
        <w:jc w:val="left"/>
        <w:rPr>
          <w:rFonts w:ascii="宋体" w:hAnsi="宋体" w:eastAsia="宋体" w:cs="宋体"/>
          <w:kern w:val="0"/>
          <w:sz w:val="24"/>
          <w:szCs w:val="24"/>
        </w:rPr>
      </w:pPr>
      <w:r>
        <w:rPr>
          <w:rFonts w:ascii="宋体" w:hAnsi="宋体" w:eastAsia="宋体" w:cs="宋体"/>
          <w:b/>
          <w:bCs/>
          <w:kern w:val="0"/>
          <w:sz w:val="24"/>
          <w:szCs w:val="24"/>
        </w:rPr>
        <w:t> </w:t>
      </w:r>
    </w:p>
    <w:p w14:paraId="168AF437">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14:paraId="51C1160E">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 </w:t>
      </w:r>
    </w:p>
    <w:p w14:paraId="21CF6B0B">
      <w:pPr>
        <w:widowControl/>
        <w:spacing w:before="75" w:after="75"/>
        <w:jc w:val="left"/>
        <w:rPr>
          <w:rFonts w:ascii="宋体" w:hAnsi="宋体" w:eastAsia="宋体" w:cs="宋体"/>
          <w:b/>
          <w:bCs/>
          <w:kern w:val="0"/>
          <w:sz w:val="24"/>
          <w:szCs w:val="24"/>
        </w:rPr>
      </w:pPr>
      <w:r>
        <w:rPr>
          <w:rFonts w:ascii="宋体" w:hAnsi="宋体" w:eastAsia="宋体" w:cs="宋体"/>
          <w:b/>
          <w:bCs/>
          <w:kern w:val="0"/>
          <w:sz w:val="24"/>
          <w:szCs w:val="24"/>
        </w:rPr>
        <w:t> </w:t>
      </w:r>
    </w:p>
    <w:p w14:paraId="5ADE313E">
      <w:pPr>
        <w:pStyle w:val="3"/>
        <w:rPr>
          <w:rFonts w:ascii="宋体" w:hAnsi="宋体" w:eastAsia="宋体" w:cs="宋体"/>
          <w:bCs/>
          <w:kern w:val="0"/>
          <w:sz w:val="24"/>
          <w:szCs w:val="24"/>
        </w:rPr>
      </w:pPr>
    </w:p>
    <w:p w14:paraId="657D1B2D">
      <w:pPr>
        <w:rPr>
          <w:rFonts w:ascii="宋体" w:hAnsi="宋体" w:eastAsia="宋体" w:cs="宋体"/>
          <w:b/>
          <w:bCs/>
          <w:kern w:val="0"/>
          <w:sz w:val="24"/>
          <w:szCs w:val="24"/>
        </w:rPr>
      </w:pPr>
    </w:p>
    <w:p w14:paraId="4D4F6CDB">
      <w:pPr>
        <w:pStyle w:val="3"/>
        <w:rPr>
          <w:rFonts w:ascii="宋体" w:hAnsi="宋体" w:eastAsia="宋体" w:cs="宋体"/>
          <w:bCs/>
          <w:kern w:val="0"/>
          <w:sz w:val="24"/>
          <w:szCs w:val="24"/>
        </w:rPr>
      </w:pPr>
    </w:p>
    <w:p w14:paraId="15282531">
      <w:pPr>
        <w:rPr>
          <w:rFonts w:ascii="宋体" w:hAnsi="宋体" w:eastAsia="宋体" w:cs="宋体"/>
          <w:b/>
          <w:bCs/>
          <w:kern w:val="0"/>
          <w:sz w:val="24"/>
          <w:szCs w:val="24"/>
        </w:rPr>
      </w:pPr>
    </w:p>
    <w:p w14:paraId="552169DD">
      <w:pPr>
        <w:pStyle w:val="3"/>
        <w:rPr>
          <w:rFonts w:ascii="宋体" w:hAnsi="宋体" w:eastAsia="宋体" w:cs="宋体"/>
          <w:bCs/>
          <w:kern w:val="0"/>
          <w:sz w:val="24"/>
          <w:szCs w:val="24"/>
        </w:rPr>
      </w:pPr>
    </w:p>
    <w:p w14:paraId="2CAE327C">
      <w:pPr>
        <w:rPr>
          <w:rFonts w:ascii="宋体" w:hAnsi="宋体" w:eastAsia="宋体" w:cs="宋体"/>
          <w:b/>
          <w:bCs/>
          <w:kern w:val="0"/>
          <w:sz w:val="24"/>
          <w:szCs w:val="24"/>
        </w:rPr>
      </w:pPr>
    </w:p>
    <w:p w14:paraId="3D2B58DA">
      <w:pPr>
        <w:pStyle w:val="9"/>
        <w:rPr>
          <w:rFonts w:ascii="宋体" w:hAnsi="宋体" w:eastAsia="宋体" w:cs="宋体"/>
          <w:b/>
          <w:bCs/>
          <w:kern w:val="0"/>
          <w:szCs w:val="24"/>
        </w:rPr>
      </w:pPr>
    </w:p>
    <w:p w14:paraId="4C336A2E">
      <w:pPr>
        <w:rPr>
          <w:rFonts w:ascii="宋体" w:hAnsi="宋体" w:eastAsia="宋体" w:cs="宋体"/>
          <w:b/>
          <w:bCs/>
          <w:kern w:val="0"/>
          <w:sz w:val="24"/>
          <w:szCs w:val="24"/>
        </w:rPr>
      </w:pPr>
    </w:p>
    <w:p w14:paraId="7326AD20">
      <w:pPr>
        <w:pStyle w:val="9"/>
        <w:rPr>
          <w:rFonts w:ascii="宋体" w:hAnsi="宋体" w:eastAsia="宋体" w:cs="宋体"/>
          <w:b/>
          <w:bCs/>
          <w:kern w:val="0"/>
          <w:szCs w:val="24"/>
        </w:rPr>
      </w:pPr>
    </w:p>
    <w:p w14:paraId="49C990CD">
      <w:pPr>
        <w:rPr>
          <w:rFonts w:ascii="宋体" w:hAnsi="宋体" w:eastAsia="宋体" w:cs="宋体"/>
          <w:b/>
          <w:bCs/>
          <w:kern w:val="0"/>
          <w:sz w:val="24"/>
          <w:szCs w:val="24"/>
        </w:rPr>
      </w:pPr>
    </w:p>
    <w:p w14:paraId="5727DF9D">
      <w:pPr>
        <w:pStyle w:val="9"/>
        <w:rPr>
          <w:rFonts w:ascii="宋体" w:hAnsi="宋体" w:eastAsia="宋体" w:cs="宋体"/>
          <w:b/>
          <w:bCs/>
          <w:kern w:val="0"/>
          <w:szCs w:val="24"/>
        </w:rPr>
      </w:pPr>
    </w:p>
    <w:p w14:paraId="6484457D">
      <w:pPr>
        <w:rPr>
          <w:rFonts w:ascii="宋体" w:hAnsi="宋体" w:eastAsia="宋体" w:cs="宋体"/>
          <w:b/>
          <w:bCs/>
          <w:kern w:val="0"/>
          <w:sz w:val="24"/>
          <w:szCs w:val="24"/>
        </w:rPr>
      </w:pPr>
    </w:p>
    <w:p w14:paraId="3A7C367C">
      <w:pPr>
        <w:pStyle w:val="9"/>
        <w:rPr>
          <w:rFonts w:ascii="宋体" w:hAnsi="宋体" w:eastAsia="宋体" w:cs="宋体"/>
          <w:b/>
          <w:bCs/>
          <w:kern w:val="0"/>
          <w:szCs w:val="24"/>
        </w:rPr>
      </w:pPr>
    </w:p>
    <w:p w14:paraId="055D56B7">
      <w:pPr>
        <w:rPr>
          <w:rFonts w:ascii="宋体" w:hAnsi="宋体" w:eastAsia="宋体" w:cs="宋体"/>
          <w:b/>
          <w:bCs/>
          <w:kern w:val="0"/>
          <w:sz w:val="24"/>
          <w:szCs w:val="24"/>
        </w:rPr>
      </w:pPr>
    </w:p>
    <w:p w14:paraId="4E8B68D8">
      <w:pPr>
        <w:rPr>
          <w:rFonts w:ascii="宋体" w:hAnsi="宋体" w:eastAsia="宋体" w:cs="宋体"/>
          <w:b/>
          <w:bCs/>
          <w:kern w:val="0"/>
          <w:sz w:val="24"/>
          <w:szCs w:val="24"/>
        </w:rPr>
      </w:pPr>
    </w:p>
    <w:p w14:paraId="1936939D">
      <w:pPr>
        <w:rPr>
          <w:rFonts w:ascii="宋体" w:hAnsi="宋体" w:eastAsia="宋体" w:cs="宋体"/>
          <w:b/>
          <w:bCs/>
          <w:kern w:val="0"/>
          <w:sz w:val="24"/>
          <w:szCs w:val="24"/>
        </w:rPr>
      </w:pPr>
    </w:p>
    <w:p w14:paraId="2E39CD54">
      <w:pPr>
        <w:widowControl/>
        <w:spacing w:before="75" w:after="75" w:line="360" w:lineRule="auto"/>
        <w:jc w:val="center"/>
        <w:rPr>
          <w:rFonts w:ascii="宋体" w:hAnsi="宋体" w:eastAsia="宋体" w:cs="宋体"/>
          <w:kern w:val="0"/>
          <w:sz w:val="56"/>
          <w:szCs w:val="56"/>
        </w:rPr>
      </w:pPr>
      <w:r>
        <w:rPr>
          <w:rFonts w:ascii="宋体" w:hAnsi="宋体" w:eastAsia="宋体" w:cs="宋体"/>
          <w:b/>
          <w:bCs/>
          <w:kern w:val="0"/>
          <w:sz w:val="56"/>
          <w:szCs w:val="56"/>
        </w:rPr>
        <w:t>采购项目竞争性谈判</w:t>
      </w:r>
    </w:p>
    <w:p w14:paraId="287C65A8">
      <w:pPr>
        <w:widowControl/>
        <w:spacing w:before="75" w:after="75" w:line="360" w:lineRule="auto"/>
        <w:jc w:val="center"/>
        <w:rPr>
          <w:rFonts w:ascii="宋体" w:hAnsi="宋体" w:eastAsia="宋体" w:cs="宋体"/>
          <w:kern w:val="0"/>
          <w:sz w:val="40"/>
          <w:szCs w:val="40"/>
        </w:rPr>
      </w:pPr>
      <w:r>
        <w:rPr>
          <w:rFonts w:ascii="宋体" w:hAnsi="宋体" w:eastAsia="宋体" w:cs="宋体"/>
          <w:b/>
          <w:bCs/>
          <w:kern w:val="0"/>
          <w:sz w:val="40"/>
          <w:szCs w:val="40"/>
        </w:rPr>
        <w:t> </w:t>
      </w:r>
    </w:p>
    <w:p w14:paraId="43A6E668">
      <w:pPr>
        <w:widowControl/>
        <w:spacing w:before="75" w:after="75" w:line="360" w:lineRule="auto"/>
        <w:jc w:val="center"/>
        <w:rPr>
          <w:rFonts w:ascii="宋体" w:hAnsi="宋体" w:eastAsia="宋体" w:cs="宋体"/>
          <w:kern w:val="0"/>
          <w:sz w:val="40"/>
          <w:szCs w:val="40"/>
        </w:rPr>
      </w:pPr>
      <w:r>
        <w:rPr>
          <w:rFonts w:ascii="宋体" w:hAnsi="宋体" w:eastAsia="宋体" w:cs="宋体"/>
          <w:b/>
          <w:bCs/>
          <w:kern w:val="0"/>
          <w:sz w:val="40"/>
          <w:szCs w:val="40"/>
        </w:rPr>
        <w:t>响应文件</w:t>
      </w:r>
    </w:p>
    <w:p w14:paraId="37AEA2F2">
      <w:pPr>
        <w:widowControl/>
        <w:spacing w:before="75" w:after="75" w:line="360" w:lineRule="auto"/>
        <w:jc w:val="center"/>
        <w:rPr>
          <w:rFonts w:ascii="宋体" w:hAnsi="宋体" w:eastAsia="宋体" w:cs="宋体"/>
          <w:kern w:val="0"/>
          <w:sz w:val="40"/>
          <w:szCs w:val="40"/>
        </w:rPr>
      </w:pPr>
      <w:r>
        <w:rPr>
          <w:rFonts w:ascii="宋体" w:hAnsi="宋体" w:eastAsia="宋体" w:cs="宋体"/>
          <w:b/>
          <w:bCs/>
          <w:kern w:val="0"/>
          <w:sz w:val="40"/>
          <w:szCs w:val="40"/>
        </w:rPr>
        <w:t>（首次）</w:t>
      </w:r>
    </w:p>
    <w:p w14:paraId="2A6B89A3">
      <w:pPr>
        <w:widowControl/>
        <w:spacing w:before="75" w:after="75" w:line="360" w:lineRule="auto"/>
        <w:jc w:val="center"/>
        <w:rPr>
          <w:rFonts w:ascii="宋体" w:hAnsi="宋体" w:eastAsia="宋体" w:cs="宋体"/>
          <w:kern w:val="0"/>
          <w:sz w:val="40"/>
          <w:szCs w:val="40"/>
        </w:rPr>
      </w:pPr>
      <w:r>
        <w:rPr>
          <w:rFonts w:ascii="宋体" w:hAnsi="宋体" w:eastAsia="宋体" w:cs="宋体"/>
          <w:kern w:val="0"/>
          <w:sz w:val="40"/>
          <w:szCs w:val="40"/>
        </w:rPr>
        <w:t> </w:t>
      </w:r>
    </w:p>
    <w:p w14:paraId="49C0D98F">
      <w:pPr>
        <w:widowControl/>
        <w:spacing w:before="75" w:after="75" w:line="360" w:lineRule="auto"/>
        <w:ind w:firstLine="1205" w:firstLineChars="300"/>
        <w:jc w:val="left"/>
        <w:rPr>
          <w:rFonts w:ascii="宋体" w:hAnsi="宋体" w:eastAsia="宋体" w:cs="宋体"/>
          <w:kern w:val="0"/>
          <w:sz w:val="40"/>
          <w:szCs w:val="40"/>
        </w:rPr>
      </w:pPr>
      <w:r>
        <w:rPr>
          <w:rFonts w:ascii="宋体" w:hAnsi="宋体" w:eastAsia="宋体" w:cs="宋体"/>
          <w:b/>
          <w:bCs/>
          <w:kern w:val="0"/>
          <w:sz w:val="40"/>
          <w:szCs w:val="40"/>
        </w:rPr>
        <w:t>项目名称：               </w:t>
      </w:r>
    </w:p>
    <w:p w14:paraId="7759BFDA">
      <w:pPr>
        <w:widowControl/>
        <w:spacing w:before="75" w:after="75" w:line="360" w:lineRule="auto"/>
        <w:ind w:firstLine="1260"/>
        <w:jc w:val="left"/>
        <w:rPr>
          <w:rFonts w:ascii="宋体" w:hAnsi="宋体" w:eastAsia="宋体" w:cs="宋体"/>
          <w:kern w:val="0"/>
          <w:sz w:val="40"/>
          <w:szCs w:val="40"/>
        </w:rPr>
      </w:pPr>
      <w:r>
        <w:rPr>
          <w:rFonts w:ascii="宋体" w:hAnsi="宋体" w:eastAsia="宋体" w:cs="宋体"/>
          <w:b/>
          <w:bCs/>
          <w:kern w:val="0"/>
          <w:sz w:val="40"/>
          <w:szCs w:val="40"/>
        </w:rPr>
        <w:t>项目编号：               </w:t>
      </w:r>
    </w:p>
    <w:p w14:paraId="2851C0A6">
      <w:pPr>
        <w:widowControl/>
        <w:spacing w:before="75" w:after="75" w:line="360" w:lineRule="auto"/>
        <w:ind w:firstLine="1260"/>
        <w:jc w:val="left"/>
        <w:rPr>
          <w:rFonts w:ascii="宋体" w:hAnsi="宋体" w:eastAsia="宋体" w:cs="宋体"/>
          <w:kern w:val="0"/>
          <w:sz w:val="40"/>
          <w:szCs w:val="40"/>
        </w:rPr>
      </w:pPr>
      <w:r>
        <w:rPr>
          <w:rFonts w:ascii="宋体" w:hAnsi="宋体" w:eastAsia="宋体" w:cs="宋体"/>
          <w:b/>
          <w:bCs/>
          <w:kern w:val="0"/>
          <w:sz w:val="40"/>
          <w:szCs w:val="40"/>
        </w:rPr>
        <w:t>合同包:             </w:t>
      </w:r>
    </w:p>
    <w:p w14:paraId="0772ECB1">
      <w:pPr>
        <w:widowControl/>
        <w:spacing w:before="75" w:after="75" w:line="360" w:lineRule="auto"/>
        <w:jc w:val="center"/>
        <w:rPr>
          <w:rFonts w:ascii="宋体" w:hAnsi="宋体" w:eastAsia="宋体" w:cs="宋体"/>
          <w:kern w:val="0"/>
          <w:sz w:val="40"/>
          <w:szCs w:val="40"/>
        </w:rPr>
      </w:pPr>
      <w:r>
        <w:rPr>
          <w:rFonts w:ascii="宋体" w:hAnsi="宋体" w:eastAsia="宋体" w:cs="宋体"/>
          <w:b/>
          <w:bCs/>
          <w:kern w:val="0"/>
          <w:sz w:val="40"/>
          <w:szCs w:val="40"/>
        </w:rPr>
        <w:t> </w:t>
      </w:r>
    </w:p>
    <w:p w14:paraId="25071C2B">
      <w:pPr>
        <w:widowControl/>
        <w:spacing w:before="75" w:after="75" w:line="360" w:lineRule="auto"/>
        <w:jc w:val="center"/>
        <w:rPr>
          <w:rFonts w:ascii="宋体" w:hAnsi="宋体" w:eastAsia="宋体" w:cs="宋体"/>
          <w:kern w:val="0"/>
          <w:sz w:val="40"/>
          <w:szCs w:val="40"/>
        </w:rPr>
      </w:pPr>
    </w:p>
    <w:p w14:paraId="3E498849">
      <w:pPr>
        <w:widowControl/>
        <w:spacing w:before="75" w:after="75" w:line="360" w:lineRule="auto"/>
        <w:jc w:val="left"/>
        <w:rPr>
          <w:rFonts w:ascii="宋体" w:hAnsi="宋体" w:eastAsia="宋体" w:cs="宋体"/>
          <w:kern w:val="0"/>
          <w:sz w:val="40"/>
          <w:szCs w:val="40"/>
        </w:rPr>
      </w:pPr>
      <w:r>
        <w:rPr>
          <w:rFonts w:ascii="宋体" w:hAnsi="宋体" w:eastAsia="宋体" w:cs="宋体"/>
          <w:b/>
          <w:bCs/>
          <w:kern w:val="0"/>
          <w:sz w:val="40"/>
          <w:szCs w:val="40"/>
        </w:rPr>
        <w:t>      供应商名称 ：        </w:t>
      </w:r>
    </w:p>
    <w:p w14:paraId="0B949E2C">
      <w:pPr>
        <w:widowControl/>
        <w:spacing w:before="75" w:after="75" w:line="360" w:lineRule="auto"/>
        <w:jc w:val="left"/>
        <w:rPr>
          <w:rFonts w:ascii="宋体" w:hAnsi="宋体" w:eastAsia="宋体" w:cs="宋体"/>
          <w:b/>
          <w:bCs/>
          <w:kern w:val="0"/>
          <w:sz w:val="40"/>
          <w:szCs w:val="40"/>
        </w:rPr>
      </w:pPr>
      <w:r>
        <w:rPr>
          <w:rFonts w:ascii="宋体" w:hAnsi="宋体" w:eastAsia="宋体" w:cs="宋体"/>
          <w:b/>
          <w:bCs/>
          <w:kern w:val="0"/>
          <w:sz w:val="40"/>
          <w:szCs w:val="40"/>
        </w:rPr>
        <w:t>      日    期 ：               </w:t>
      </w:r>
    </w:p>
    <w:p w14:paraId="50CF2CE2">
      <w:pPr>
        <w:pStyle w:val="7"/>
        <w:rPr>
          <w:rFonts w:ascii="宋体" w:hAnsi="宋体" w:eastAsia="宋体" w:cs="宋体"/>
          <w:b/>
          <w:bCs/>
          <w:kern w:val="0"/>
          <w:sz w:val="40"/>
          <w:szCs w:val="40"/>
        </w:rPr>
      </w:pPr>
    </w:p>
    <w:p w14:paraId="5F78DD55">
      <w:pPr>
        <w:pStyle w:val="7"/>
        <w:rPr>
          <w:rFonts w:ascii="宋体" w:hAnsi="宋体" w:eastAsia="宋体" w:cs="宋体"/>
          <w:b/>
          <w:bCs/>
          <w:kern w:val="0"/>
          <w:sz w:val="40"/>
          <w:szCs w:val="40"/>
        </w:rPr>
      </w:pPr>
    </w:p>
    <w:p w14:paraId="74A6E484">
      <w:pPr>
        <w:pStyle w:val="7"/>
        <w:rPr>
          <w:rFonts w:ascii="宋体" w:hAnsi="宋体" w:eastAsia="宋体" w:cs="宋体"/>
          <w:b/>
          <w:bCs/>
          <w:kern w:val="0"/>
          <w:sz w:val="40"/>
          <w:szCs w:val="40"/>
        </w:rPr>
      </w:pPr>
    </w:p>
    <w:p w14:paraId="68B0C93B">
      <w:pPr>
        <w:widowControl/>
        <w:spacing w:before="75" w:after="75"/>
        <w:jc w:val="center"/>
        <w:rPr>
          <w:rFonts w:ascii="宋体" w:hAnsi="宋体" w:eastAsia="宋体" w:cs="宋体"/>
          <w:kern w:val="0"/>
          <w:sz w:val="24"/>
          <w:szCs w:val="24"/>
        </w:rPr>
      </w:pPr>
      <w:r>
        <w:rPr>
          <w:rFonts w:ascii="宋体" w:hAnsi="宋体" w:eastAsia="宋体" w:cs="宋体"/>
          <w:b/>
          <w:bCs/>
          <w:kern w:val="0"/>
          <w:sz w:val="40"/>
          <w:szCs w:val="40"/>
        </w:rPr>
        <w:t>目  录</w:t>
      </w:r>
    </w:p>
    <w:p w14:paraId="333044DD">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附件1：谈判响应声明</w:t>
      </w:r>
    </w:p>
    <w:p w14:paraId="3E84C623">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附件2：报价一览表（含详细报价书）</w:t>
      </w:r>
    </w:p>
    <w:p w14:paraId="40D4659F">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附件3：资格证明文件</w:t>
      </w:r>
    </w:p>
    <w:p w14:paraId="6BF7BCC6">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附件4：谈判保证金凭证</w:t>
      </w:r>
    </w:p>
    <w:p w14:paraId="34036A23">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附件5：技术、服务和商务响应表</w:t>
      </w:r>
    </w:p>
    <w:p w14:paraId="7AB08E35">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附件6：相关技术、商务、服务响应承诺及资料</w:t>
      </w:r>
    </w:p>
    <w:p w14:paraId="152E6767">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附件7：供应商提交符合采购政策的证明材料</w:t>
      </w:r>
    </w:p>
    <w:p w14:paraId="40B7278E">
      <w:pPr>
        <w:widowControl/>
        <w:spacing w:before="75" w:after="75" w:line="465" w:lineRule="atLeast"/>
        <w:jc w:val="left"/>
        <w:rPr>
          <w:rFonts w:ascii="宋体" w:hAnsi="宋体" w:eastAsia="宋体" w:cs="宋体"/>
          <w:kern w:val="0"/>
          <w:sz w:val="24"/>
          <w:szCs w:val="24"/>
        </w:rPr>
      </w:pPr>
      <w:r>
        <w:rPr>
          <w:rFonts w:ascii="宋体" w:hAnsi="宋体" w:eastAsia="宋体" w:cs="宋体"/>
          <w:kern w:val="0"/>
          <w:sz w:val="24"/>
          <w:szCs w:val="24"/>
        </w:rPr>
        <w:t>附件8：要求作为响应文件组成部分的其他内容（若有）</w:t>
      </w:r>
    </w:p>
    <w:p w14:paraId="089F98EE">
      <w:pPr>
        <w:widowControl/>
        <w:spacing w:before="75" w:after="75" w:line="465" w:lineRule="atLeast"/>
        <w:jc w:val="left"/>
        <w:rPr>
          <w:rFonts w:ascii="宋体" w:hAnsi="宋体" w:eastAsia="宋体" w:cs="宋体"/>
          <w:kern w:val="0"/>
          <w:sz w:val="24"/>
          <w:szCs w:val="24"/>
        </w:rPr>
      </w:pPr>
      <w:r>
        <w:rPr>
          <w:rFonts w:ascii="宋体" w:hAnsi="宋体" w:eastAsia="宋体" w:cs="宋体"/>
          <w:b/>
          <w:bCs/>
          <w:kern w:val="0"/>
          <w:sz w:val="24"/>
          <w:szCs w:val="24"/>
        </w:rPr>
        <w:t> </w:t>
      </w:r>
    </w:p>
    <w:p w14:paraId="29AE70F6">
      <w:pPr>
        <w:widowControl/>
        <w:spacing w:before="75" w:after="75" w:line="495" w:lineRule="atLeast"/>
        <w:jc w:val="left"/>
        <w:rPr>
          <w:rFonts w:ascii="宋体" w:hAnsi="宋体" w:eastAsia="宋体" w:cs="宋体"/>
          <w:kern w:val="0"/>
          <w:sz w:val="24"/>
          <w:szCs w:val="24"/>
        </w:rPr>
      </w:pPr>
      <w:r>
        <w:rPr>
          <w:rFonts w:ascii="宋体" w:hAnsi="宋体" w:eastAsia="宋体" w:cs="宋体"/>
          <w:kern w:val="0"/>
          <w:sz w:val="24"/>
          <w:szCs w:val="24"/>
        </w:rPr>
        <w:t> </w:t>
      </w:r>
    </w:p>
    <w:p w14:paraId="3A977EC6">
      <w:pPr>
        <w:pStyle w:val="3"/>
        <w:rPr>
          <w:rFonts w:ascii="宋体" w:hAnsi="宋体" w:eastAsia="宋体" w:cs="宋体"/>
          <w:kern w:val="0"/>
          <w:sz w:val="24"/>
          <w:szCs w:val="24"/>
        </w:rPr>
      </w:pPr>
    </w:p>
    <w:p w14:paraId="6EBF9072">
      <w:pPr>
        <w:rPr>
          <w:rFonts w:ascii="宋体" w:hAnsi="宋体" w:eastAsia="宋体" w:cs="宋体"/>
          <w:kern w:val="0"/>
          <w:sz w:val="24"/>
          <w:szCs w:val="24"/>
        </w:rPr>
      </w:pPr>
    </w:p>
    <w:p w14:paraId="69F14885">
      <w:pPr>
        <w:pStyle w:val="3"/>
        <w:rPr>
          <w:rFonts w:ascii="宋体" w:hAnsi="宋体" w:eastAsia="宋体" w:cs="宋体"/>
          <w:kern w:val="0"/>
          <w:sz w:val="24"/>
          <w:szCs w:val="24"/>
        </w:rPr>
      </w:pPr>
    </w:p>
    <w:p w14:paraId="2D125B31">
      <w:pPr>
        <w:rPr>
          <w:rFonts w:ascii="宋体" w:hAnsi="宋体" w:eastAsia="宋体" w:cs="宋体"/>
          <w:kern w:val="0"/>
          <w:sz w:val="24"/>
          <w:szCs w:val="24"/>
        </w:rPr>
      </w:pPr>
    </w:p>
    <w:p w14:paraId="579B70A8">
      <w:pPr>
        <w:pStyle w:val="3"/>
        <w:rPr>
          <w:rFonts w:ascii="宋体" w:hAnsi="宋体" w:eastAsia="宋体" w:cs="宋体"/>
          <w:kern w:val="0"/>
          <w:sz w:val="24"/>
          <w:szCs w:val="24"/>
        </w:rPr>
      </w:pPr>
    </w:p>
    <w:p w14:paraId="54A3EB88">
      <w:pPr>
        <w:rPr>
          <w:rFonts w:ascii="宋体" w:hAnsi="宋体" w:eastAsia="宋体" w:cs="宋体"/>
          <w:kern w:val="0"/>
          <w:sz w:val="24"/>
          <w:szCs w:val="24"/>
        </w:rPr>
      </w:pPr>
    </w:p>
    <w:p w14:paraId="7C04B307">
      <w:pPr>
        <w:pStyle w:val="3"/>
        <w:rPr>
          <w:rFonts w:ascii="宋体" w:hAnsi="宋体" w:eastAsia="宋体" w:cs="宋体"/>
          <w:kern w:val="0"/>
          <w:sz w:val="24"/>
          <w:szCs w:val="24"/>
        </w:rPr>
      </w:pPr>
    </w:p>
    <w:p w14:paraId="70E8D610">
      <w:pPr>
        <w:rPr>
          <w:rFonts w:ascii="宋体" w:hAnsi="宋体" w:eastAsia="宋体" w:cs="宋体"/>
          <w:kern w:val="0"/>
          <w:sz w:val="24"/>
          <w:szCs w:val="24"/>
        </w:rPr>
      </w:pPr>
    </w:p>
    <w:p w14:paraId="0CEE7384">
      <w:pPr>
        <w:pStyle w:val="7"/>
        <w:rPr>
          <w:rFonts w:ascii="宋体" w:hAnsi="宋体" w:eastAsia="宋体" w:cs="宋体"/>
          <w:kern w:val="0"/>
          <w:sz w:val="24"/>
          <w:szCs w:val="24"/>
        </w:rPr>
      </w:pPr>
    </w:p>
    <w:p w14:paraId="76C687DA">
      <w:pPr>
        <w:pStyle w:val="7"/>
        <w:rPr>
          <w:rFonts w:ascii="宋体" w:hAnsi="宋体" w:eastAsia="宋体" w:cs="宋体"/>
          <w:kern w:val="0"/>
          <w:sz w:val="24"/>
          <w:szCs w:val="24"/>
        </w:rPr>
      </w:pPr>
    </w:p>
    <w:p w14:paraId="0576C028">
      <w:pPr>
        <w:pStyle w:val="7"/>
        <w:rPr>
          <w:rFonts w:ascii="宋体" w:hAnsi="宋体" w:eastAsia="宋体" w:cs="宋体"/>
          <w:kern w:val="0"/>
          <w:sz w:val="24"/>
          <w:szCs w:val="24"/>
        </w:rPr>
      </w:pPr>
    </w:p>
    <w:p w14:paraId="0441E0E7">
      <w:pPr>
        <w:pStyle w:val="7"/>
        <w:rPr>
          <w:rFonts w:ascii="宋体" w:hAnsi="宋体" w:eastAsia="宋体" w:cs="宋体"/>
          <w:kern w:val="0"/>
          <w:sz w:val="24"/>
          <w:szCs w:val="24"/>
        </w:rPr>
      </w:pPr>
    </w:p>
    <w:p w14:paraId="3027E295">
      <w:pPr>
        <w:pStyle w:val="7"/>
        <w:rPr>
          <w:rFonts w:ascii="宋体" w:hAnsi="宋体" w:eastAsia="宋体" w:cs="宋体"/>
          <w:kern w:val="0"/>
          <w:sz w:val="24"/>
          <w:szCs w:val="24"/>
        </w:rPr>
      </w:pPr>
    </w:p>
    <w:p w14:paraId="19700203">
      <w:pPr>
        <w:pStyle w:val="7"/>
        <w:rPr>
          <w:rFonts w:ascii="宋体" w:hAnsi="宋体" w:eastAsia="宋体" w:cs="宋体"/>
          <w:kern w:val="0"/>
          <w:sz w:val="24"/>
          <w:szCs w:val="24"/>
        </w:rPr>
      </w:pPr>
    </w:p>
    <w:p w14:paraId="45D0FFC6">
      <w:pPr>
        <w:pStyle w:val="7"/>
        <w:rPr>
          <w:rFonts w:ascii="宋体" w:hAnsi="宋体" w:eastAsia="宋体" w:cs="宋体"/>
          <w:kern w:val="0"/>
          <w:sz w:val="24"/>
          <w:szCs w:val="24"/>
        </w:rPr>
      </w:pPr>
    </w:p>
    <w:p w14:paraId="77E9BB62">
      <w:pPr>
        <w:rPr>
          <w:rFonts w:ascii="宋体" w:hAnsi="宋体" w:eastAsia="宋体" w:cs="宋体"/>
          <w:kern w:val="0"/>
          <w:sz w:val="24"/>
          <w:szCs w:val="24"/>
        </w:rPr>
      </w:pPr>
    </w:p>
    <w:p w14:paraId="0E02AB8C">
      <w:pPr>
        <w:pStyle w:val="63"/>
        <w:jc w:val="both"/>
        <w:outlineLvl w:val="2"/>
        <w:rPr>
          <w:rFonts w:hint="default"/>
        </w:rPr>
      </w:pPr>
      <w:r>
        <w:rPr>
          <w:rFonts w:ascii="宋体" w:hAnsi="宋体" w:eastAsia="宋体" w:cs="宋体"/>
          <w:sz w:val="24"/>
          <w:szCs w:val="24"/>
        </w:rPr>
        <w:t>附件1          </w:t>
      </w:r>
      <w:r>
        <w:rPr>
          <w:b/>
          <w:sz w:val="28"/>
        </w:rPr>
        <w:t>附件1 谈判响应声明</w:t>
      </w:r>
    </w:p>
    <w:p w14:paraId="0C7EDBAC">
      <w:pPr>
        <w:pStyle w:val="63"/>
        <w:ind w:firstLine="480"/>
        <w:rPr>
          <w:rFonts w:hint="default" w:asciiTheme="minorEastAsia" w:hAnsiTheme="minorEastAsia" w:cstheme="minorEastAsia"/>
          <w:sz w:val="24"/>
          <w:szCs w:val="24"/>
        </w:rPr>
      </w:pPr>
    </w:p>
    <w:p w14:paraId="375AB395">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致：(采购人或采购代理机构)</w:t>
      </w:r>
    </w:p>
    <w:p w14:paraId="7816969C">
      <w:pPr>
        <w:pStyle w:val="63"/>
        <w:ind w:firstLine="480"/>
        <w:rPr>
          <w:rFonts w:hint="default" w:asciiTheme="minorEastAsia" w:hAnsiTheme="minorEastAsia" w:cstheme="minorEastAsia"/>
          <w:sz w:val="24"/>
          <w:szCs w:val="24"/>
        </w:rPr>
      </w:pPr>
    </w:p>
    <w:p w14:paraId="2289E0BA">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1.根据贵方为项目（项目编号）:的采购公告（或采购邀请书），我方签字代表</w:t>
      </w:r>
      <w:r>
        <w:rPr>
          <w:rFonts w:asciiTheme="minorEastAsia" w:hAnsiTheme="minorEastAsia" w:cstheme="minorEastAsia"/>
          <w:sz w:val="24"/>
          <w:szCs w:val="24"/>
          <w:u w:val="single"/>
        </w:rPr>
        <w:t>（全名、职务）</w:t>
      </w:r>
      <w:r>
        <w:rPr>
          <w:rFonts w:asciiTheme="minorEastAsia" w:hAnsiTheme="minorEastAsia" w:cstheme="minorEastAsia"/>
          <w:sz w:val="24"/>
          <w:szCs w:val="24"/>
        </w:rPr>
        <w:t>经正式授权并代表的供应商</w:t>
      </w:r>
      <w:r>
        <w:rPr>
          <w:rFonts w:asciiTheme="minorEastAsia" w:hAnsiTheme="minorEastAsia" w:cstheme="minorEastAsia"/>
          <w:sz w:val="24"/>
          <w:szCs w:val="24"/>
          <w:u w:val="single"/>
        </w:rPr>
        <w:t>（供应商名称、地址）</w:t>
      </w:r>
      <w:r>
        <w:rPr>
          <w:rFonts w:asciiTheme="minorEastAsia" w:hAnsiTheme="minorEastAsia" w:cstheme="minorEastAsia"/>
          <w:sz w:val="24"/>
          <w:szCs w:val="24"/>
        </w:rPr>
        <w:t>提交包含下述内容的首次响应纸质文件正本套，副本套及电子文档套。</w:t>
      </w:r>
    </w:p>
    <w:p w14:paraId="4779196D">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（1）谈判响应声明</w:t>
      </w:r>
    </w:p>
    <w:p w14:paraId="577828D8">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（2）报价一览表（含详细报价书）</w:t>
      </w:r>
    </w:p>
    <w:p w14:paraId="20696948">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（3）资格证明文件</w:t>
      </w:r>
    </w:p>
    <w:p w14:paraId="518DEF6B">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（4）谈判保证金凭证</w:t>
      </w:r>
    </w:p>
    <w:p w14:paraId="2B42F9DF">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（5）技术、服务和商务响应表</w:t>
      </w:r>
    </w:p>
    <w:p w14:paraId="32EFB38A">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（6）相关技术、商务、服务响应承诺及资料</w:t>
      </w:r>
    </w:p>
    <w:p w14:paraId="70D7CC64">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（7）供应商提交符合采购政策的证明材料</w:t>
      </w:r>
    </w:p>
    <w:p w14:paraId="3F4AA38C">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（8）按照谈判文件规定，要求作为响应文件组成部分的其他内容（若有）</w:t>
      </w:r>
    </w:p>
    <w:p w14:paraId="471F9BFA">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2.据此函，我方宣布响应承诺如下：</w:t>
      </w:r>
    </w:p>
    <w:p w14:paraId="16757962">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729571C0">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27906A0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413973CB">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3F2D62EE">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2.5我方愿意向贵方提供任何与本项目谈判采购有关的数据或资料。若贵方需要，我方愿意提供我方作出的一切承诺的证明材料。</w:t>
      </w:r>
    </w:p>
    <w:p w14:paraId="71676629">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2C09C942">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2.7我方承诺响应文件所提供的全部资料真实可靠，并接受谈判小组、采购人、采购代理机构、监管部门进一步审查其中任何资料真实性的要求</w:t>
      </w:r>
    </w:p>
    <w:p w14:paraId="4A796C7A">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通信地址:</w:t>
      </w:r>
    </w:p>
    <w:p w14:paraId="431309B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邮编：传真号：</w:t>
      </w:r>
    </w:p>
    <w:p w14:paraId="67F0571D">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联系电话（固定电话和移动电话）：</w:t>
      </w:r>
    </w:p>
    <w:p w14:paraId="260F0DB3">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w:t>
      </w:r>
      <w:r>
        <w:rPr>
          <w:rFonts w:asciiTheme="minorEastAsia" w:hAnsiTheme="minorEastAsia" w:cstheme="minorEastAsia"/>
          <w:sz w:val="24"/>
          <w:szCs w:val="24"/>
          <w:u w:val="single"/>
        </w:rPr>
        <w:t>（签字）</w:t>
      </w:r>
    </w:p>
    <w:p w14:paraId="34A1E153">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供应商代表电子信箱：</w:t>
      </w:r>
    </w:p>
    <w:p w14:paraId="0D023CCF">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w:t>
      </w:r>
      <w:r>
        <w:rPr>
          <w:rFonts w:asciiTheme="minorEastAsia" w:hAnsiTheme="minorEastAsia" w:cstheme="minorEastAsia"/>
          <w:sz w:val="24"/>
          <w:szCs w:val="24"/>
          <w:u w:val="single"/>
        </w:rPr>
        <w:t>（全称并加盖公章）</w:t>
      </w:r>
    </w:p>
    <w:p w14:paraId="1DE3BA02">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日期：年月日</w:t>
      </w:r>
    </w:p>
    <w:p w14:paraId="016BC2E9">
      <w:pPr>
        <w:pStyle w:val="63"/>
        <w:rPr>
          <w:rFonts w:hint="default"/>
        </w:rPr>
      </w:pPr>
    </w:p>
    <w:p w14:paraId="116B49C6">
      <w:pPr>
        <w:pStyle w:val="63"/>
        <w:rPr>
          <w:rFonts w:hint="default"/>
        </w:rPr>
      </w:pPr>
    </w:p>
    <w:p w14:paraId="4A8CAF2B">
      <w:pPr>
        <w:pStyle w:val="63"/>
        <w:jc w:val="center"/>
        <w:outlineLvl w:val="2"/>
        <w:rPr>
          <w:rFonts w:hint="default"/>
          <w:b/>
          <w:sz w:val="28"/>
        </w:rPr>
      </w:pPr>
    </w:p>
    <w:p w14:paraId="5CCFB405">
      <w:pPr>
        <w:pStyle w:val="63"/>
        <w:jc w:val="center"/>
        <w:outlineLvl w:val="2"/>
        <w:rPr>
          <w:rFonts w:hint="default"/>
          <w:b/>
          <w:sz w:val="28"/>
        </w:rPr>
      </w:pPr>
    </w:p>
    <w:p w14:paraId="65012C54">
      <w:pPr>
        <w:pStyle w:val="63"/>
        <w:jc w:val="center"/>
        <w:outlineLvl w:val="2"/>
        <w:rPr>
          <w:rFonts w:hint="default"/>
          <w:b/>
          <w:sz w:val="28"/>
        </w:rPr>
      </w:pPr>
    </w:p>
    <w:p w14:paraId="241BBECD">
      <w:pPr>
        <w:pStyle w:val="63"/>
        <w:jc w:val="center"/>
        <w:outlineLvl w:val="2"/>
        <w:rPr>
          <w:rFonts w:hint="default"/>
          <w:b/>
          <w:sz w:val="28"/>
        </w:rPr>
      </w:pPr>
    </w:p>
    <w:p w14:paraId="7263C741">
      <w:pPr>
        <w:pStyle w:val="63"/>
        <w:jc w:val="center"/>
        <w:outlineLvl w:val="2"/>
        <w:rPr>
          <w:rFonts w:hint="default" w:asciiTheme="minorEastAsia" w:hAnsiTheme="minorEastAsia" w:cstheme="minorEastAsia"/>
          <w:b/>
          <w:sz w:val="28"/>
          <w:szCs w:val="28"/>
        </w:rPr>
      </w:pPr>
    </w:p>
    <w:p w14:paraId="6CB45882">
      <w:pPr>
        <w:pStyle w:val="63"/>
        <w:jc w:val="center"/>
        <w:outlineLvl w:val="2"/>
        <w:rPr>
          <w:rFonts w:hint="default" w:asciiTheme="minorEastAsia" w:hAnsiTheme="minorEastAsia" w:cstheme="minorEastAsia"/>
          <w:b/>
          <w:sz w:val="28"/>
          <w:szCs w:val="28"/>
        </w:rPr>
      </w:pPr>
    </w:p>
    <w:p w14:paraId="3FA33AB8">
      <w:pPr>
        <w:pStyle w:val="63"/>
        <w:jc w:val="center"/>
        <w:outlineLvl w:val="2"/>
        <w:rPr>
          <w:rFonts w:hint="default" w:asciiTheme="minorEastAsia" w:hAnsiTheme="minorEastAsia" w:cstheme="minorEastAsia"/>
          <w:b/>
          <w:sz w:val="28"/>
          <w:szCs w:val="28"/>
        </w:rPr>
      </w:pPr>
    </w:p>
    <w:p w14:paraId="75BDB770">
      <w:pPr>
        <w:pStyle w:val="63"/>
        <w:jc w:val="center"/>
        <w:outlineLvl w:val="2"/>
        <w:rPr>
          <w:rFonts w:hint="default" w:asciiTheme="minorEastAsia" w:hAnsiTheme="minorEastAsia" w:cstheme="minorEastAsia"/>
          <w:b/>
          <w:sz w:val="28"/>
          <w:szCs w:val="28"/>
        </w:rPr>
      </w:pPr>
    </w:p>
    <w:p w14:paraId="0EAD0921">
      <w:pPr>
        <w:pStyle w:val="63"/>
        <w:jc w:val="center"/>
        <w:outlineLvl w:val="2"/>
        <w:rPr>
          <w:rFonts w:hint="default" w:asciiTheme="minorEastAsia" w:hAnsiTheme="minorEastAsia" w:cstheme="minorEastAsia"/>
          <w:b/>
          <w:sz w:val="28"/>
          <w:szCs w:val="28"/>
        </w:rPr>
      </w:pPr>
    </w:p>
    <w:p w14:paraId="6FAD810A">
      <w:pPr>
        <w:pStyle w:val="63"/>
        <w:jc w:val="center"/>
        <w:outlineLvl w:val="2"/>
        <w:rPr>
          <w:rFonts w:hint="default" w:asciiTheme="minorEastAsia" w:hAnsiTheme="minorEastAsia" w:cstheme="minorEastAsia"/>
          <w:b/>
          <w:sz w:val="28"/>
          <w:szCs w:val="28"/>
        </w:rPr>
      </w:pPr>
    </w:p>
    <w:p w14:paraId="7B58A247">
      <w:pPr>
        <w:pStyle w:val="63"/>
        <w:jc w:val="center"/>
        <w:outlineLvl w:val="2"/>
        <w:rPr>
          <w:rFonts w:hint="default" w:asciiTheme="minorEastAsia" w:hAnsiTheme="minorEastAsia" w:cstheme="minorEastAsia"/>
          <w:b/>
          <w:sz w:val="28"/>
          <w:szCs w:val="28"/>
        </w:rPr>
      </w:pPr>
    </w:p>
    <w:p w14:paraId="6169A024">
      <w:pPr>
        <w:pStyle w:val="63"/>
        <w:jc w:val="center"/>
        <w:outlineLvl w:val="2"/>
        <w:rPr>
          <w:rFonts w:hint="default" w:asciiTheme="minorEastAsia" w:hAnsiTheme="minorEastAsia" w:cstheme="minorEastAsia"/>
          <w:b/>
          <w:sz w:val="28"/>
          <w:szCs w:val="28"/>
        </w:rPr>
      </w:pPr>
    </w:p>
    <w:p w14:paraId="64F80220">
      <w:pPr>
        <w:pStyle w:val="63"/>
        <w:jc w:val="center"/>
        <w:outlineLvl w:val="2"/>
        <w:rPr>
          <w:rFonts w:hint="default" w:asciiTheme="minorEastAsia" w:hAnsiTheme="minorEastAsia" w:cstheme="minorEastAsia"/>
          <w:b/>
          <w:sz w:val="28"/>
          <w:szCs w:val="28"/>
        </w:rPr>
      </w:pPr>
    </w:p>
    <w:p w14:paraId="084DA869">
      <w:pPr>
        <w:pStyle w:val="63"/>
        <w:jc w:val="center"/>
        <w:outlineLvl w:val="2"/>
        <w:rPr>
          <w:rFonts w:hint="default" w:asciiTheme="minorEastAsia" w:hAnsiTheme="minorEastAsia" w:cstheme="minorEastAsia"/>
          <w:b/>
          <w:sz w:val="28"/>
          <w:szCs w:val="28"/>
        </w:rPr>
      </w:pPr>
    </w:p>
    <w:p w14:paraId="24FFA566">
      <w:pPr>
        <w:pStyle w:val="63"/>
        <w:jc w:val="center"/>
        <w:outlineLvl w:val="2"/>
        <w:rPr>
          <w:rFonts w:hint="default" w:asciiTheme="minorEastAsia" w:hAnsiTheme="minorEastAsia" w:cstheme="minorEastAsia"/>
          <w:b/>
          <w:sz w:val="28"/>
          <w:szCs w:val="28"/>
        </w:rPr>
      </w:pPr>
    </w:p>
    <w:p w14:paraId="1B591C79">
      <w:pPr>
        <w:pStyle w:val="63"/>
        <w:jc w:val="center"/>
        <w:outlineLvl w:val="2"/>
        <w:rPr>
          <w:rFonts w:hint="default" w:asciiTheme="minorEastAsia" w:hAnsiTheme="minorEastAsia" w:cstheme="minorEastAsia"/>
          <w:b/>
          <w:sz w:val="28"/>
          <w:szCs w:val="28"/>
        </w:rPr>
      </w:pPr>
    </w:p>
    <w:p w14:paraId="33915376">
      <w:pPr>
        <w:pStyle w:val="63"/>
        <w:jc w:val="center"/>
        <w:outlineLvl w:val="2"/>
        <w:rPr>
          <w:rFonts w:hint="default" w:asciiTheme="minorEastAsia" w:hAnsiTheme="minorEastAsia" w:cstheme="minorEastAsia"/>
          <w:b/>
          <w:sz w:val="28"/>
          <w:szCs w:val="28"/>
        </w:rPr>
      </w:pPr>
    </w:p>
    <w:p w14:paraId="001EC723">
      <w:pPr>
        <w:pStyle w:val="63"/>
        <w:jc w:val="center"/>
        <w:outlineLvl w:val="2"/>
        <w:rPr>
          <w:rFonts w:hint="default" w:asciiTheme="minorEastAsia" w:hAnsiTheme="minorEastAsia" w:cstheme="minorEastAsia"/>
          <w:b/>
          <w:sz w:val="28"/>
          <w:szCs w:val="28"/>
        </w:rPr>
      </w:pPr>
    </w:p>
    <w:p w14:paraId="73634B22">
      <w:pPr>
        <w:pStyle w:val="63"/>
        <w:jc w:val="center"/>
        <w:outlineLvl w:val="2"/>
        <w:rPr>
          <w:rFonts w:hint="default" w:asciiTheme="minorEastAsia" w:hAnsiTheme="minorEastAsia" w:cstheme="minorEastAsia"/>
          <w:b/>
          <w:sz w:val="28"/>
          <w:szCs w:val="28"/>
        </w:rPr>
      </w:pPr>
    </w:p>
    <w:p w14:paraId="4EA167EB">
      <w:pPr>
        <w:pStyle w:val="63"/>
        <w:jc w:val="center"/>
        <w:outlineLvl w:val="2"/>
        <w:rPr>
          <w:rFonts w:hint="default" w:asciiTheme="minorEastAsia" w:hAnsiTheme="minorEastAsia" w:cstheme="minorEastAsia"/>
          <w:b/>
          <w:sz w:val="28"/>
          <w:szCs w:val="28"/>
        </w:rPr>
      </w:pPr>
    </w:p>
    <w:p w14:paraId="5318E65D">
      <w:pPr>
        <w:pStyle w:val="63"/>
        <w:jc w:val="center"/>
        <w:outlineLvl w:val="2"/>
        <w:rPr>
          <w:rFonts w:hint="default" w:asciiTheme="minorEastAsia" w:hAnsiTheme="minorEastAsia" w:cstheme="minorEastAsia"/>
          <w:b/>
          <w:sz w:val="28"/>
          <w:szCs w:val="28"/>
        </w:rPr>
      </w:pPr>
    </w:p>
    <w:p w14:paraId="369CD690">
      <w:pPr>
        <w:pStyle w:val="63"/>
        <w:jc w:val="center"/>
        <w:outlineLvl w:val="2"/>
        <w:rPr>
          <w:rFonts w:hint="default" w:asciiTheme="minorEastAsia" w:hAnsiTheme="minorEastAsia" w:cstheme="minorEastAsia"/>
          <w:b/>
          <w:sz w:val="28"/>
          <w:szCs w:val="28"/>
        </w:rPr>
      </w:pPr>
    </w:p>
    <w:p w14:paraId="07444EBC">
      <w:pPr>
        <w:pStyle w:val="63"/>
        <w:jc w:val="center"/>
        <w:outlineLvl w:val="2"/>
        <w:rPr>
          <w:rFonts w:hint="default" w:asciiTheme="minorEastAsia" w:hAnsiTheme="minorEastAsia" w:cstheme="minorEastAsia"/>
          <w:b/>
          <w:sz w:val="28"/>
          <w:szCs w:val="28"/>
        </w:rPr>
      </w:pPr>
    </w:p>
    <w:p w14:paraId="256784EC">
      <w:pPr>
        <w:pStyle w:val="63"/>
        <w:jc w:val="center"/>
        <w:outlineLvl w:val="2"/>
        <w:rPr>
          <w:rFonts w:hint="default" w:asciiTheme="minorEastAsia" w:hAnsiTheme="minorEastAsia" w:cstheme="minorEastAsia"/>
          <w:b/>
          <w:sz w:val="28"/>
          <w:szCs w:val="28"/>
        </w:rPr>
      </w:pPr>
    </w:p>
    <w:p w14:paraId="0FACC322">
      <w:pPr>
        <w:pStyle w:val="63"/>
        <w:jc w:val="center"/>
        <w:outlineLvl w:val="2"/>
        <w:rPr>
          <w:rFonts w:hint="default" w:asciiTheme="minorEastAsia" w:hAnsiTheme="minorEastAsia" w:cstheme="minorEastAsia"/>
          <w:b/>
          <w:sz w:val="28"/>
          <w:szCs w:val="28"/>
        </w:rPr>
      </w:pPr>
    </w:p>
    <w:p w14:paraId="5CDABC95">
      <w:pPr>
        <w:pStyle w:val="63"/>
        <w:jc w:val="center"/>
        <w:outlineLvl w:val="2"/>
        <w:rPr>
          <w:rFonts w:hint="default" w:asciiTheme="minorEastAsia" w:hAnsiTheme="minorEastAsia" w:cstheme="minorEastAsia"/>
          <w:b/>
          <w:sz w:val="28"/>
          <w:szCs w:val="28"/>
        </w:rPr>
      </w:pPr>
    </w:p>
    <w:p w14:paraId="53A64B24">
      <w:pPr>
        <w:pStyle w:val="63"/>
        <w:jc w:val="center"/>
        <w:outlineLvl w:val="2"/>
        <w:rPr>
          <w:rFonts w:hint="default" w:asciiTheme="minorEastAsia" w:hAnsiTheme="minorEastAsia" w:cstheme="minorEastAsia"/>
          <w:b/>
          <w:sz w:val="28"/>
          <w:szCs w:val="28"/>
        </w:rPr>
      </w:pPr>
    </w:p>
    <w:p w14:paraId="72AABDE0">
      <w:pPr>
        <w:pStyle w:val="63"/>
        <w:jc w:val="center"/>
        <w:outlineLvl w:val="2"/>
        <w:rPr>
          <w:rFonts w:hint="default" w:asciiTheme="minorEastAsia" w:hAnsiTheme="minorEastAsia" w:cstheme="minorEastAsia"/>
          <w:b/>
          <w:sz w:val="28"/>
          <w:szCs w:val="28"/>
        </w:rPr>
      </w:pPr>
    </w:p>
    <w:p w14:paraId="399BA06B">
      <w:pPr>
        <w:pStyle w:val="63"/>
        <w:jc w:val="center"/>
        <w:outlineLvl w:val="2"/>
        <w:rPr>
          <w:rFonts w:hint="default" w:asciiTheme="minorEastAsia" w:hAnsiTheme="minorEastAsia" w:cstheme="minorEastAsia"/>
          <w:b/>
          <w:sz w:val="28"/>
          <w:szCs w:val="28"/>
        </w:rPr>
      </w:pPr>
    </w:p>
    <w:p w14:paraId="2C8A51D2">
      <w:pPr>
        <w:pStyle w:val="63"/>
        <w:jc w:val="center"/>
        <w:outlineLvl w:val="2"/>
        <w:rPr>
          <w:rFonts w:hint="default" w:asciiTheme="minorEastAsia" w:hAnsiTheme="minorEastAsia" w:cstheme="minorEastAsia"/>
          <w:b/>
          <w:sz w:val="28"/>
          <w:szCs w:val="28"/>
        </w:rPr>
      </w:pPr>
    </w:p>
    <w:p w14:paraId="7001A7D8">
      <w:pPr>
        <w:pStyle w:val="63"/>
        <w:jc w:val="center"/>
        <w:outlineLvl w:val="2"/>
        <w:rPr>
          <w:rFonts w:hint="default" w:asciiTheme="minorEastAsia" w:hAnsiTheme="minorEastAsia" w:cstheme="minorEastAsia"/>
          <w:b/>
          <w:sz w:val="28"/>
          <w:szCs w:val="28"/>
        </w:rPr>
      </w:pPr>
    </w:p>
    <w:p w14:paraId="03613CEC">
      <w:pPr>
        <w:pStyle w:val="63"/>
        <w:jc w:val="center"/>
        <w:outlineLvl w:val="2"/>
        <w:rPr>
          <w:rFonts w:hint="default" w:asciiTheme="minorEastAsia" w:hAnsiTheme="minorEastAsia" w:cstheme="minorEastAsia"/>
          <w:b/>
          <w:sz w:val="28"/>
          <w:szCs w:val="28"/>
        </w:rPr>
      </w:pPr>
    </w:p>
    <w:p w14:paraId="539297F9">
      <w:pPr>
        <w:pStyle w:val="63"/>
        <w:jc w:val="center"/>
        <w:outlineLvl w:val="2"/>
        <w:rPr>
          <w:rFonts w:hint="default" w:asciiTheme="minorEastAsia" w:hAnsiTheme="minorEastAsia" w:cstheme="minorEastAsia"/>
          <w:b/>
          <w:sz w:val="28"/>
          <w:szCs w:val="28"/>
        </w:rPr>
      </w:pPr>
    </w:p>
    <w:p w14:paraId="46475C0A">
      <w:pPr>
        <w:pStyle w:val="63"/>
        <w:jc w:val="center"/>
        <w:outlineLvl w:val="2"/>
        <w:rPr>
          <w:rFonts w:hint="default" w:asciiTheme="minorEastAsia" w:hAnsiTheme="minorEastAsia" w:cstheme="minorEastAsia"/>
          <w:sz w:val="28"/>
          <w:szCs w:val="28"/>
        </w:rPr>
      </w:pPr>
      <w:r>
        <w:rPr>
          <w:rFonts w:asciiTheme="minorEastAsia" w:hAnsiTheme="minorEastAsia" w:cstheme="minorEastAsia"/>
          <w:b/>
          <w:sz w:val="28"/>
          <w:szCs w:val="28"/>
        </w:rPr>
        <w:t>附件2 报价一览表</w:t>
      </w:r>
    </w:p>
    <w:p w14:paraId="43D3237F">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供应商名称：</w:t>
      </w:r>
      <w:r>
        <w:rPr>
          <w:rFonts w:asciiTheme="minorEastAsia" w:hAnsiTheme="minorEastAsia" w:cstheme="minorEastAsia"/>
          <w:sz w:val="24"/>
          <w:szCs w:val="24"/>
          <w:u w:val="single"/>
        </w:rPr>
        <w:t>（全称加盖单位公章）</w:t>
      </w:r>
      <w:r>
        <w:rPr>
          <w:rFonts w:asciiTheme="minorEastAsia" w:hAnsiTheme="minorEastAsia" w:cstheme="minorEastAsia"/>
          <w:sz w:val="24"/>
          <w:szCs w:val="24"/>
        </w:rPr>
        <w:t>项目编号∶货币单位：元人民币</w:t>
      </w:r>
    </w:p>
    <w:tbl>
      <w:tblPr>
        <w:tblStyle w:val="21"/>
        <w:tblW w:w="85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6"/>
        <w:gridCol w:w="1519"/>
        <w:gridCol w:w="2026"/>
        <w:gridCol w:w="2026"/>
        <w:gridCol w:w="2026"/>
      </w:tblGrid>
      <w:tr w14:paraId="647BA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68B8A819">
            <w:pPr>
              <w:pStyle w:val="63"/>
              <w:rPr>
                <w:rFonts w:hint="default" w:asciiTheme="minorEastAsia" w:hAnsiTheme="minorEastAsia" w:cstheme="minorEastAsia"/>
                <w:sz w:val="24"/>
                <w:szCs w:val="24"/>
              </w:rPr>
            </w:pPr>
            <w:r>
              <w:rPr>
                <w:rFonts w:asciiTheme="minorEastAsia" w:hAnsiTheme="minorEastAsia" w:cstheme="minorEastAsia"/>
                <w:sz w:val="24"/>
                <w:szCs w:val="24"/>
              </w:rPr>
              <w:t>采购包</w:t>
            </w:r>
          </w:p>
        </w:tc>
        <w:tc>
          <w:tcPr>
            <w:tcW w:w="1519" w:type="dxa"/>
          </w:tcPr>
          <w:p w14:paraId="6161CC1F">
            <w:pPr>
              <w:pStyle w:val="63"/>
              <w:rPr>
                <w:rFonts w:hint="default" w:asciiTheme="minorEastAsia" w:hAnsiTheme="minorEastAsia" w:cstheme="minorEastAsia"/>
                <w:sz w:val="24"/>
                <w:szCs w:val="24"/>
              </w:rPr>
            </w:pPr>
            <w:r>
              <w:rPr>
                <w:rFonts w:asciiTheme="minorEastAsia" w:hAnsiTheme="minorEastAsia" w:cstheme="minorEastAsia"/>
                <w:sz w:val="24"/>
                <w:szCs w:val="24"/>
              </w:rPr>
              <w:t>首次报价</w:t>
            </w:r>
          </w:p>
        </w:tc>
        <w:tc>
          <w:tcPr>
            <w:tcW w:w="2026" w:type="dxa"/>
          </w:tcPr>
          <w:p w14:paraId="0ED55355">
            <w:pPr>
              <w:pStyle w:val="63"/>
              <w:rPr>
                <w:rFonts w:hint="default" w:asciiTheme="minorEastAsia" w:hAnsiTheme="minorEastAsia" w:cstheme="minorEastAsia"/>
                <w:sz w:val="24"/>
                <w:szCs w:val="24"/>
              </w:rPr>
            </w:pPr>
            <w:r>
              <w:rPr>
                <w:rFonts w:asciiTheme="minorEastAsia" w:hAnsiTheme="minorEastAsia" w:cstheme="minorEastAsia"/>
                <w:sz w:val="24"/>
                <w:szCs w:val="24"/>
              </w:rPr>
              <w:t>交货期/工期/项目完成时间/服务时间</w:t>
            </w:r>
          </w:p>
        </w:tc>
        <w:tc>
          <w:tcPr>
            <w:tcW w:w="2026" w:type="dxa"/>
          </w:tcPr>
          <w:p w14:paraId="46441643">
            <w:pPr>
              <w:pStyle w:val="63"/>
              <w:rPr>
                <w:rFonts w:hint="default" w:asciiTheme="minorEastAsia" w:hAnsiTheme="minorEastAsia" w:cstheme="minorEastAsia"/>
                <w:sz w:val="24"/>
                <w:szCs w:val="24"/>
              </w:rPr>
            </w:pPr>
            <w:r>
              <w:rPr>
                <w:rFonts w:asciiTheme="minorEastAsia" w:hAnsiTheme="minorEastAsia" w:cstheme="minorEastAsia"/>
                <w:sz w:val="24"/>
                <w:szCs w:val="24"/>
              </w:rPr>
              <w:t>谈判保证金</w:t>
            </w:r>
          </w:p>
        </w:tc>
        <w:tc>
          <w:tcPr>
            <w:tcW w:w="2026" w:type="dxa"/>
          </w:tcPr>
          <w:p w14:paraId="0D95146B">
            <w:pPr>
              <w:pStyle w:val="63"/>
              <w:rPr>
                <w:rFonts w:hint="default" w:asciiTheme="minorEastAsia" w:hAnsiTheme="minorEastAsia" w:cstheme="minorEastAsia"/>
                <w:sz w:val="24"/>
                <w:szCs w:val="24"/>
              </w:rPr>
            </w:pPr>
            <w:r>
              <w:rPr>
                <w:rFonts w:asciiTheme="minorEastAsia" w:hAnsiTheme="minorEastAsia" w:cstheme="minorEastAsia"/>
                <w:sz w:val="24"/>
                <w:szCs w:val="24"/>
              </w:rPr>
              <w:t>备注</w:t>
            </w:r>
          </w:p>
        </w:tc>
      </w:tr>
      <w:tr w14:paraId="5B208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4CBDB7A2">
            <w:pPr>
              <w:pStyle w:val="63"/>
              <w:rPr>
                <w:rFonts w:hint="default" w:asciiTheme="minorEastAsia" w:hAnsiTheme="minorEastAsia" w:cstheme="minorEastAsia"/>
                <w:sz w:val="24"/>
                <w:szCs w:val="24"/>
              </w:rPr>
            </w:pPr>
            <w:r>
              <w:rPr>
                <w:rFonts w:asciiTheme="minorEastAsia" w:hAnsiTheme="minorEastAsia" w:cstheme="minorEastAsia"/>
                <w:sz w:val="24"/>
                <w:szCs w:val="24"/>
              </w:rPr>
              <w:t>......</w:t>
            </w:r>
          </w:p>
        </w:tc>
        <w:tc>
          <w:tcPr>
            <w:tcW w:w="1519" w:type="dxa"/>
          </w:tcPr>
          <w:p w14:paraId="40AAE37F">
            <w:pPr>
              <w:pStyle w:val="63"/>
              <w:rPr>
                <w:rFonts w:hint="default" w:asciiTheme="minorEastAsia" w:hAnsiTheme="minorEastAsia" w:cstheme="minorEastAsia"/>
                <w:sz w:val="24"/>
                <w:szCs w:val="24"/>
              </w:rPr>
            </w:pPr>
          </w:p>
        </w:tc>
        <w:tc>
          <w:tcPr>
            <w:tcW w:w="2026" w:type="dxa"/>
          </w:tcPr>
          <w:p w14:paraId="62366677">
            <w:pPr>
              <w:pStyle w:val="63"/>
              <w:rPr>
                <w:rFonts w:hint="default" w:asciiTheme="minorEastAsia" w:hAnsiTheme="minorEastAsia" w:cstheme="minorEastAsia"/>
                <w:sz w:val="24"/>
                <w:szCs w:val="24"/>
              </w:rPr>
            </w:pPr>
          </w:p>
        </w:tc>
        <w:tc>
          <w:tcPr>
            <w:tcW w:w="2026" w:type="dxa"/>
          </w:tcPr>
          <w:p w14:paraId="4922849F">
            <w:pPr>
              <w:pStyle w:val="63"/>
              <w:rPr>
                <w:rFonts w:hint="default" w:asciiTheme="minorEastAsia" w:hAnsiTheme="minorEastAsia" w:cstheme="minorEastAsia"/>
                <w:sz w:val="24"/>
                <w:szCs w:val="24"/>
              </w:rPr>
            </w:pPr>
          </w:p>
        </w:tc>
        <w:tc>
          <w:tcPr>
            <w:tcW w:w="2026" w:type="dxa"/>
          </w:tcPr>
          <w:p w14:paraId="1C5503EC">
            <w:pPr>
              <w:pStyle w:val="63"/>
              <w:rPr>
                <w:rFonts w:hint="default" w:asciiTheme="minorEastAsia" w:hAnsiTheme="minorEastAsia" w:cstheme="minorEastAsia"/>
                <w:sz w:val="24"/>
                <w:szCs w:val="24"/>
              </w:rPr>
            </w:pPr>
          </w:p>
        </w:tc>
      </w:tr>
      <w:tr w14:paraId="0BFCA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18D5402E">
            <w:pPr>
              <w:pStyle w:val="63"/>
              <w:rPr>
                <w:rFonts w:hint="default" w:asciiTheme="minorEastAsia" w:hAnsiTheme="minorEastAsia" w:cstheme="minorEastAsia"/>
                <w:sz w:val="24"/>
                <w:szCs w:val="24"/>
              </w:rPr>
            </w:pPr>
            <w:r>
              <w:rPr>
                <w:rFonts w:asciiTheme="minorEastAsia" w:hAnsiTheme="minorEastAsia" w:cstheme="minorEastAsia"/>
                <w:sz w:val="24"/>
                <w:szCs w:val="24"/>
              </w:rPr>
              <w:t>......</w:t>
            </w:r>
          </w:p>
        </w:tc>
        <w:tc>
          <w:tcPr>
            <w:tcW w:w="1519" w:type="dxa"/>
          </w:tcPr>
          <w:p w14:paraId="1D4E068A">
            <w:pPr>
              <w:pStyle w:val="63"/>
              <w:rPr>
                <w:rFonts w:hint="default" w:asciiTheme="minorEastAsia" w:hAnsiTheme="minorEastAsia" w:cstheme="minorEastAsia"/>
                <w:sz w:val="24"/>
                <w:szCs w:val="24"/>
              </w:rPr>
            </w:pPr>
          </w:p>
        </w:tc>
        <w:tc>
          <w:tcPr>
            <w:tcW w:w="2026" w:type="dxa"/>
          </w:tcPr>
          <w:p w14:paraId="09ABB249">
            <w:pPr>
              <w:pStyle w:val="63"/>
              <w:rPr>
                <w:rFonts w:hint="default" w:asciiTheme="minorEastAsia" w:hAnsiTheme="minorEastAsia" w:cstheme="minorEastAsia"/>
                <w:sz w:val="24"/>
                <w:szCs w:val="24"/>
              </w:rPr>
            </w:pPr>
          </w:p>
        </w:tc>
        <w:tc>
          <w:tcPr>
            <w:tcW w:w="2026" w:type="dxa"/>
          </w:tcPr>
          <w:p w14:paraId="11A6A546">
            <w:pPr>
              <w:pStyle w:val="63"/>
              <w:rPr>
                <w:rFonts w:hint="default" w:asciiTheme="minorEastAsia" w:hAnsiTheme="minorEastAsia" w:cstheme="minorEastAsia"/>
                <w:sz w:val="24"/>
                <w:szCs w:val="24"/>
              </w:rPr>
            </w:pPr>
          </w:p>
        </w:tc>
        <w:tc>
          <w:tcPr>
            <w:tcW w:w="2026" w:type="dxa"/>
          </w:tcPr>
          <w:p w14:paraId="58B1402F">
            <w:pPr>
              <w:pStyle w:val="63"/>
              <w:rPr>
                <w:rFonts w:hint="default" w:asciiTheme="minorEastAsia" w:hAnsiTheme="minorEastAsia" w:cstheme="minorEastAsia"/>
                <w:sz w:val="24"/>
                <w:szCs w:val="24"/>
              </w:rPr>
            </w:pPr>
          </w:p>
        </w:tc>
      </w:tr>
      <w:tr w14:paraId="12EDD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0FBF66E2">
            <w:pPr>
              <w:pStyle w:val="63"/>
              <w:rPr>
                <w:rFonts w:hint="default" w:asciiTheme="minorEastAsia" w:hAnsiTheme="minorEastAsia" w:cstheme="minorEastAsia"/>
                <w:sz w:val="24"/>
                <w:szCs w:val="24"/>
              </w:rPr>
            </w:pPr>
            <w:r>
              <w:rPr>
                <w:rFonts w:asciiTheme="minorEastAsia" w:hAnsiTheme="minorEastAsia" w:cstheme="minorEastAsia"/>
                <w:sz w:val="24"/>
                <w:szCs w:val="24"/>
              </w:rPr>
              <w:t>......</w:t>
            </w:r>
          </w:p>
        </w:tc>
        <w:tc>
          <w:tcPr>
            <w:tcW w:w="1519" w:type="dxa"/>
          </w:tcPr>
          <w:p w14:paraId="3C133C5B">
            <w:pPr>
              <w:pStyle w:val="63"/>
              <w:rPr>
                <w:rFonts w:hint="default" w:asciiTheme="minorEastAsia" w:hAnsiTheme="minorEastAsia" w:cstheme="minorEastAsia"/>
                <w:sz w:val="24"/>
                <w:szCs w:val="24"/>
              </w:rPr>
            </w:pPr>
          </w:p>
        </w:tc>
        <w:tc>
          <w:tcPr>
            <w:tcW w:w="2026" w:type="dxa"/>
          </w:tcPr>
          <w:p w14:paraId="74A57F6E">
            <w:pPr>
              <w:pStyle w:val="63"/>
              <w:rPr>
                <w:rFonts w:hint="default" w:asciiTheme="minorEastAsia" w:hAnsiTheme="minorEastAsia" w:cstheme="minorEastAsia"/>
                <w:sz w:val="24"/>
                <w:szCs w:val="24"/>
              </w:rPr>
            </w:pPr>
          </w:p>
        </w:tc>
        <w:tc>
          <w:tcPr>
            <w:tcW w:w="2026" w:type="dxa"/>
          </w:tcPr>
          <w:p w14:paraId="2651090C">
            <w:pPr>
              <w:pStyle w:val="63"/>
              <w:rPr>
                <w:rFonts w:hint="default" w:asciiTheme="minorEastAsia" w:hAnsiTheme="minorEastAsia" w:cstheme="minorEastAsia"/>
                <w:sz w:val="24"/>
                <w:szCs w:val="24"/>
              </w:rPr>
            </w:pPr>
          </w:p>
        </w:tc>
        <w:tc>
          <w:tcPr>
            <w:tcW w:w="2026" w:type="dxa"/>
          </w:tcPr>
          <w:p w14:paraId="53C79F3E">
            <w:pPr>
              <w:pStyle w:val="63"/>
              <w:rPr>
                <w:rFonts w:hint="default" w:asciiTheme="minorEastAsia" w:hAnsiTheme="minorEastAsia" w:cstheme="minorEastAsia"/>
                <w:sz w:val="24"/>
                <w:szCs w:val="24"/>
              </w:rPr>
            </w:pPr>
          </w:p>
        </w:tc>
      </w:tr>
    </w:tbl>
    <w:p w14:paraId="6E843B1C">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备注：详细报价书另纸详列，格式自拟。</w:t>
      </w:r>
    </w:p>
    <w:p w14:paraId="1A3B0F72">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w:t>
      </w:r>
      <w:r>
        <w:rPr>
          <w:rFonts w:asciiTheme="minorEastAsia" w:hAnsiTheme="minorEastAsia" w:cstheme="minorEastAsia"/>
          <w:sz w:val="24"/>
          <w:szCs w:val="24"/>
          <w:u w:val="single"/>
        </w:rPr>
        <w:t>（签字）</w:t>
      </w:r>
    </w:p>
    <w:p w14:paraId="7DCD821C">
      <w:pPr>
        <w:pStyle w:val="63"/>
        <w:rPr>
          <w:rFonts w:hint="default"/>
        </w:rPr>
      </w:pPr>
    </w:p>
    <w:p w14:paraId="7361938A">
      <w:pPr>
        <w:pStyle w:val="63"/>
        <w:rPr>
          <w:rFonts w:hint="default"/>
        </w:rPr>
      </w:pPr>
    </w:p>
    <w:p w14:paraId="54069A22">
      <w:pPr>
        <w:pStyle w:val="63"/>
        <w:jc w:val="center"/>
        <w:outlineLvl w:val="2"/>
        <w:rPr>
          <w:rFonts w:hint="default"/>
          <w:b/>
          <w:sz w:val="28"/>
        </w:rPr>
      </w:pPr>
    </w:p>
    <w:p w14:paraId="31778C3F">
      <w:pPr>
        <w:pStyle w:val="63"/>
        <w:jc w:val="center"/>
        <w:outlineLvl w:val="2"/>
        <w:rPr>
          <w:rFonts w:hint="default"/>
          <w:b/>
          <w:sz w:val="28"/>
        </w:rPr>
      </w:pPr>
    </w:p>
    <w:p w14:paraId="7AEED0DD">
      <w:pPr>
        <w:pStyle w:val="63"/>
        <w:jc w:val="center"/>
        <w:outlineLvl w:val="2"/>
        <w:rPr>
          <w:rFonts w:hint="default"/>
          <w:b/>
          <w:sz w:val="28"/>
        </w:rPr>
      </w:pPr>
    </w:p>
    <w:p w14:paraId="16FF1DAF">
      <w:pPr>
        <w:pStyle w:val="63"/>
        <w:jc w:val="center"/>
        <w:outlineLvl w:val="2"/>
        <w:rPr>
          <w:rFonts w:hint="default"/>
          <w:b/>
          <w:sz w:val="28"/>
        </w:rPr>
      </w:pPr>
    </w:p>
    <w:p w14:paraId="6B56E24F">
      <w:pPr>
        <w:pStyle w:val="63"/>
        <w:jc w:val="center"/>
        <w:outlineLvl w:val="2"/>
        <w:rPr>
          <w:rFonts w:hint="default"/>
          <w:b/>
          <w:sz w:val="28"/>
        </w:rPr>
      </w:pPr>
    </w:p>
    <w:p w14:paraId="0BBFF6A0">
      <w:pPr>
        <w:pStyle w:val="63"/>
        <w:jc w:val="center"/>
        <w:outlineLvl w:val="2"/>
        <w:rPr>
          <w:rFonts w:hint="default"/>
          <w:b/>
          <w:sz w:val="28"/>
        </w:rPr>
      </w:pPr>
    </w:p>
    <w:p w14:paraId="0F21BFE8">
      <w:pPr>
        <w:pStyle w:val="63"/>
        <w:jc w:val="center"/>
        <w:outlineLvl w:val="2"/>
        <w:rPr>
          <w:rFonts w:hint="default"/>
          <w:b/>
          <w:sz w:val="28"/>
        </w:rPr>
      </w:pPr>
    </w:p>
    <w:p w14:paraId="5B2A9A4E">
      <w:pPr>
        <w:pStyle w:val="63"/>
        <w:jc w:val="center"/>
        <w:outlineLvl w:val="2"/>
        <w:rPr>
          <w:rFonts w:hint="default"/>
          <w:b/>
          <w:sz w:val="28"/>
        </w:rPr>
      </w:pPr>
    </w:p>
    <w:p w14:paraId="475EEBE4">
      <w:pPr>
        <w:pStyle w:val="63"/>
        <w:jc w:val="center"/>
        <w:outlineLvl w:val="2"/>
        <w:rPr>
          <w:rFonts w:hint="default"/>
          <w:b/>
          <w:sz w:val="28"/>
        </w:rPr>
      </w:pPr>
    </w:p>
    <w:p w14:paraId="768A6135">
      <w:pPr>
        <w:pStyle w:val="63"/>
        <w:jc w:val="center"/>
        <w:outlineLvl w:val="2"/>
        <w:rPr>
          <w:rFonts w:hint="default"/>
          <w:b/>
          <w:sz w:val="28"/>
        </w:rPr>
      </w:pPr>
    </w:p>
    <w:p w14:paraId="27F80363">
      <w:pPr>
        <w:pStyle w:val="63"/>
        <w:jc w:val="center"/>
        <w:outlineLvl w:val="2"/>
        <w:rPr>
          <w:rFonts w:hint="default"/>
          <w:b/>
          <w:sz w:val="28"/>
        </w:rPr>
      </w:pPr>
    </w:p>
    <w:p w14:paraId="7180020C">
      <w:pPr>
        <w:pStyle w:val="63"/>
        <w:jc w:val="center"/>
        <w:outlineLvl w:val="2"/>
        <w:rPr>
          <w:rFonts w:hint="default"/>
          <w:b/>
          <w:sz w:val="28"/>
        </w:rPr>
      </w:pPr>
    </w:p>
    <w:p w14:paraId="6F7324E8">
      <w:pPr>
        <w:pStyle w:val="63"/>
        <w:jc w:val="center"/>
        <w:outlineLvl w:val="2"/>
        <w:rPr>
          <w:rFonts w:hint="default"/>
          <w:b/>
          <w:sz w:val="28"/>
        </w:rPr>
      </w:pPr>
    </w:p>
    <w:p w14:paraId="3F14A3A7">
      <w:pPr>
        <w:pStyle w:val="63"/>
        <w:jc w:val="center"/>
        <w:outlineLvl w:val="2"/>
        <w:rPr>
          <w:rFonts w:hint="default"/>
          <w:b/>
          <w:sz w:val="28"/>
        </w:rPr>
      </w:pPr>
    </w:p>
    <w:p w14:paraId="1291467F">
      <w:pPr>
        <w:pStyle w:val="63"/>
        <w:jc w:val="center"/>
        <w:outlineLvl w:val="2"/>
        <w:rPr>
          <w:rFonts w:hint="default"/>
          <w:b/>
          <w:sz w:val="28"/>
        </w:rPr>
      </w:pPr>
    </w:p>
    <w:p w14:paraId="31447B8A">
      <w:pPr>
        <w:pStyle w:val="63"/>
        <w:jc w:val="center"/>
        <w:outlineLvl w:val="2"/>
        <w:rPr>
          <w:rFonts w:hint="default"/>
          <w:b/>
          <w:sz w:val="28"/>
        </w:rPr>
      </w:pPr>
    </w:p>
    <w:p w14:paraId="01D6A238">
      <w:pPr>
        <w:pStyle w:val="63"/>
        <w:jc w:val="center"/>
        <w:outlineLvl w:val="2"/>
        <w:rPr>
          <w:rFonts w:hint="default"/>
          <w:b/>
          <w:sz w:val="28"/>
        </w:rPr>
      </w:pPr>
    </w:p>
    <w:p w14:paraId="06E86127">
      <w:pPr>
        <w:pStyle w:val="63"/>
        <w:jc w:val="center"/>
        <w:outlineLvl w:val="2"/>
        <w:rPr>
          <w:rFonts w:hint="default"/>
          <w:b/>
          <w:sz w:val="28"/>
        </w:rPr>
      </w:pPr>
    </w:p>
    <w:p w14:paraId="5606BDC5">
      <w:pPr>
        <w:pStyle w:val="63"/>
        <w:jc w:val="center"/>
        <w:outlineLvl w:val="2"/>
        <w:rPr>
          <w:rFonts w:hint="default"/>
          <w:b/>
          <w:sz w:val="28"/>
        </w:rPr>
      </w:pPr>
    </w:p>
    <w:p w14:paraId="79FEA205">
      <w:pPr>
        <w:pStyle w:val="63"/>
        <w:jc w:val="center"/>
        <w:outlineLvl w:val="2"/>
        <w:rPr>
          <w:rFonts w:hint="default"/>
          <w:b/>
          <w:sz w:val="28"/>
        </w:rPr>
      </w:pPr>
    </w:p>
    <w:p w14:paraId="11A04E81">
      <w:pPr>
        <w:pStyle w:val="63"/>
        <w:jc w:val="center"/>
        <w:outlineLvl w:val="2"/>
        <w:rPr>
          <w:rFonts w:hint="default"/>
          <w:b/>
          <w:sz w:val="28"/>
        </w:rPr>
      </w:pPr>
    </w:p>
    <w:p w14:paraId="2538ECDF">
      <w:pPr>
        <w:pStyle w:val="63"/>
        <w:jc w:val="center"/>
        <w:outlineLvl w:val="2"/>
        <w:rPr>
          <w:rFonts w:hint="default"/>
          <w:b/>
          <w:sz w:val="28"/>
        </w:rPr>
      </w:pPr>
    </w:p>
    <w:p w14:paraId="22450BA5">
      <w:pPr>
        <w:pStyle w:val="63"/>
        <w:jc w:val="center"/>
        <w:outlineLvl w:val="2"/>
        <w:rPr>
          <w:rFonts w:hint="default"/>
          <w:b/>
          <w:sz w:val="28"/>
        </w:rPr>
      </w:pPr>
    </w:p>
    <w:p w14:paraId="1F565574">
      <w:pPr>
        <w:pStyle w:val="63"/>
        <w:jc w:val="center"/>
        <w:outlineLvl w:val="2"/>
        <w:rPr>
          <w:rFonts w:hint="default"/>
          <w:b/>
          <w:sz w:val="28"/>
        </w:rPr>
      </w:pPr>
    </w:p>
    <w:p w14:paraId="22C7F4AE">
      <w:pPr>
        <w:pStyle w:val="63"/>
        <w:jc w:val="center"/>
        <w:outlineLvl w:val="2"/>
        <w:rPr>
          <w:rFonts w:hint="default"/>
          <w:b/>
          <w:sz w:val="28"/>
        </w:rPr>
      </w:pPr>
    </w:p>
    <w:p w14:paraId="7B9B1983">
      <w:pPr>
        <w:pStyle w:val="63"/>
        <w:jc w:val="center"/>
        <w:outlineLvl w:val="2"/>
        <w:rPr>
          <w:rFonts w:hint="default"/>
          <w:b/>
          <w:sz w:val="28"/>
        </w:rPr>
      </w:pPr>
    </w:p>
    <w:p w14:paraId="2A2301DF">
      <w:pPr>
        <w:pStyle w:val="63"/>
        <w:jc w:val="center"/>
        <w:outlineLvl w:val="2"/>
        <w:rPr>
          <w:rFonts w:hint="default"/>
          <w:b/>
          <w:sz w:val="28"/>
        </w:rPr>
      </w:pPr>
    </w:p>
    <w:p w14:paraId="43C1CEB3">
      <w:pPr>
        <w:pStyle w:val="63"/>
        <w:jc w:val="center"/>
        <w:outlineLvl w:val="2"/>
        <w:rPr>
          <w:rFonts w:hint="default"/>
          <w:b/>
          <w:sz w:val="28"/>
        </w:rPr>
      </w:pPr>
    </w:p>
    <w:p w14:paraId="7472FB2D">
      <w:pPr>
        <w:pStyle w:val="63"/>
        <w:jc w:val="center"/>
        <w:outlineLvl w:val="2"/>
        <w:rPr>
          <w:rFonts w:hint="default"/>
          <w:b/>
          <w:sz w:val="28"/>
        </w:rPr>
      </w:pPr>
    </w:p>
    <w:p w14:paraId="6B995E03">
      <w:pPr>
        <w:pStyle w:val="63"/>
        <w:jc w:val="center"/>
        <w:outlineLvl w:val="2"/>
        <w:rPr>
          <w:rFonts w:hint="default"/>
          <w:b/>
          <w:sz w:val="28"/>
        </w:rPr>
      </w:pPr>
    </w:p>
    <w:p w14:paraId="0611EE03">
      <w:pPr>
        <w:pStyle w:val="63"/>
        <w:jc w:val="center"/>
        <w:outlineLvl w:val="2"/>
        <w:rPr>
          <w:rFonts w:hint="default"/>
        </w:rPr>
      </w:pPr>
      <w:r>
        <w:rPr>
          <w:b/>
          <w:sz w:val="28"/>
        </w:rPr>
        <w:t>附件2-1 详细报价书</w:t>
      </w:r>
    </w:p>
    <w:p w14:paraId="7ED9AACB">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说明：</w:t>
      </w:r>
    </w:p>
    <w:p w14:paraId="4B76AF3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7578585D">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256148F1">
      <w:pPr>
        <w:pStyle w:val="63"/>
        <w:ind w:firstLine="48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4A4ECA86">
      <w:pPr>
        <w:pStyle w:val="63"/>
        <w:ind w:firstLine="480"/>
        <w:rPr>
          <w:rFonts w:hint="eastAsia" w:asciiTheme="minorEastAsia" w:hAnsiTheme="minorEastAsia" w:eastAsiaTheme="minorEastAsia" w:cstheme="minorEastAsia"/>
          <w:sz w:val="24"/>
          <w:szCs w:val="24"/>
          <w:lang w:eastAsia="zh-CN"/>
        </w:rPr>
      </w:pPr>
    </w:p>
    <w:p w14:paraId="18905B0E">
      <w:pPr>
        <w:pStyle w:val="63"/>
        <w:ind w:firstLine="480"/>
        <w:rPr>
          <w:rFonts w:hint="eastAsia" w:asciiTheme="minorEastAsia" w:hAnsiTheme="minorEastAsia" w:eastAsiaTheme="minorEastAsia" w:cstheme="minorEastAsia"/>
          <w:sz w:val="24"/>
          <w:szCs w:val="24"/>
          <w:lang w:eastAsia="zh-CN"/>
        </w:rPr>
      </w:pPr>
    </w:p>
    <w:p w14:paraId="2DA515FD">
      <w:pPr>
        <w:pStyle w:val="63"/>
        <w:ind w:firstLine="480"/>
        <w:rPr>
          <w:rFonts w:hint="eastAsia" w:asciiTheme="minorEastAsia" w:hAnsiTheme="minorEastAsia" w:eastAsiaTheme="minorEastAsia" w:cstheme="minorEastAsia"/>
          <w:sz w:val="24"/>
          <w:szCs w:val="24"/>
          <w:lang w:eastAsia="zh-CN"/>
        </w:rPr>
      </w:pPr>
    </w:p>
    <w:p w14:paraId="0F0E9623">
      <w:pPr>
        <w:pStyle w:val="63"/>
        <w:ind w:firstLine="480"/>
        <w:rPr>
          <w:rFonts w:hint="eastAsia" w:asciiTheme="minorEastAsia" w:hAnsiTheme="minorEastAsia" w:eastAsiaTheme="minorEastAsia" w:cstheme="minorEastAsia"/>
          <w:sz w:val="24"/>
          <w:szCs w:val="24"/>
          <w:lang w:eastAsia="zh-CN"/>
        </w:rPr>
      </w:pPr>
    </w:p>
    <w:p w14:paraId="5BC42A8D">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w:t>
      </w:r>
      <w:r>
        <w:rPr>
          <w:rFonts w:asciiTheme="minorEastAsia" w:hAnsiTheme="minorEastAsia" w:cstheme="minorEastAsia"/>
          <w:sz w:val="24"/>
          <w:szCs w:val="24"/>
          <w:u w:val="single"/>
        </w:rPr>
        <w:t>（签字）</w:t>
      </w:r>
    </w:p>
    <w:p w14:paraId="3A4576F6">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供应商名称：</w:t>
      </w:r>
      <w:r>
        <w:rPr>
          <w:rFonts w:asciiTheme="minorEastAsia" w:hAnsiTheme="minorEastAsia" w:cstheme="minorEastAsia"/>
          <w:sz w:val="24"/>
          <w:szCs w:val="24"/>
          <w:u w:val="single"/>
        </w:rPr>
        <w:t>（全称并加盖公章）</w:t>
      </w:r>
    </w:p>
    <w:p w14:paraId="4D438089">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日期：年月日</w:t>
      </w:r>
    </w:p>
    <w:p w14:paraId="5C5D3226">
      <w:pPr>
        <w:pStyle w:val="63"/>
        <w:rPr>
          <w:rFonts w:hint="default" w:asciiTheme="minorEastAsia" w:hAnsiTheme="minorEastAsia" w:cstheme="minorEastAsia"/>
          <w:sz w:val="24"/>
          <w:szCs w:val="24"/>
        </w:rPr>
      </w:pPr>
    </w:p>
    <w:p w14:paraId="6177E118">
      <w:pPr>
        <w:pStyle w:val="63"/>
        <w:rPr>
          <w:rFonts w:hint="default" w:asciiTheme="minorEastAsia" w:hAnsiTheme="minorEastAsia" w:cstheme="minorEastAsia"/>
          <w:sz w:val="24"/>
          <w:szCs w:val="24"/>
        </w:rPr>
      </w:pPr>
    </w:p>
    <w:p w14:paraId="0FD05A59">
      <w:pPr>
        <w:pStyle w:val="63"/>
        <w:jc w:val="center"/>
        <w:outlineLvl w:val="2"/>
        <w:rPr>
          <w:rFonts w:hint="default" w:asciiTheme="minorEastAsia" w:hAnsiTheme="minorEastAsia" w:cstheme="minorEastAsia"/>
          <w:b/>
          <w:sz w:val="24"/>
          <w:szCs w:val="24"/>
        </w:rPr>
      </w:pPr>
    </w:p>
    <w:p w14:paraId="17452FDF">
      <w:pPr>
        <w:pStyle w:val="63"/>
        <w:jc w:val="center"/>
        <w:outlineLvl w:val="2"/>
        <w:rPr>
          <w:rFonts w:hint="default" w:asciiTheme="minorEastAsia" w:hAnsiTheme="minorEastAsia" w:cstheme="minorEastAsia"/>
          <w:b/>
          <w:sz w:val="24"/>
          <w:szCs w:val="24"/>
        </w:rPr>
      </w:pPr>
    </w:p>
    <w:p w14:paraId="6EBBE944">
      <w:pPr>
        <w:pStyle w:val="63"/>
        <w:jc w:val="center"/>
        <w:outlineLvl w:val="2"/>
        <w:rPr>
          <w:rFonts w:hint="default" w:asciiTheme="minorEastAsia" w:hAnsiTheme="minorEastAsia" w:cstheme="minorEastAsia"/>
          <w:b/>
          <w:sz w:val="24"/>
          <w:szCs w:val="24"/>
        </w:rPr>
      </w:pPr>
    </w:p>
    <w:p w14:paraId="10FED5A5">
      <w:pPr>
        <w:pStyle w:val="63"/>
        <w:jc w:val="center"/>
        <w:outlineLvl w:val="2"/>
        <w:rPr>
          <w:rFonts w:hint="default" w:asciiTheme="minorEastAsia" w:hAnsiTheme="minorEastAsia" w:cstheme="minorEastAsia"/>
          <w:b/>
          <w:sz w:val="24"/>
          <w:szCs w:val="24"/>
        </w:rPr>
      </w:pPr>
    </w:p>
    <w:p w14:paraId="2DE4E99E">
      <w:pPr>
        <w:pStyle w:val="63"/>
        <w:jc w:val="center"/>
        <w:outlineLvl w:val="2"/>
        <w:rPr>
          <w:rFonts w:hint="default"/>
          <w:b/>
          <w:sz w:val="28"/>
        </w:rPr>
      </w:pPr>
    </w:p>
    <w:p w14:paraId="5D3C352C">
      <w:pPr>
        <w:pStyle w:val="63"/>
        <w:jc w:val="center"/>
        <w:outlineLvl w:val="2"/>
        <w:rPr>
          <w:rFonts w:hint="default"/>
          <w:b/>
          <w:sz w:val="28"/>
        </w:rPr>
      </w:pPr>
    </w:p>
    <w:p w14:paraId="2FC95D5B">
      <w:pPr>
        <w:pStyle w:val="63"/>
        <w:jc w:val="center"/>
        <w:outlineLvl w:val="2"/>
        <w:rPr>
          <w:rFonts w:hint="default"/>
          <w:b/>
          <w:sz w:val="28"/>
        </w:rPr>
      </w:pPr>
    </w:p>
    <w:p w14:paraId="338ECE6E">
      <w:pPr>
        <w:pStyle w:val="63"/>
        <w:jc w:val="center"/>
        <w:outlineLvl w:val="2"/>
        <w:rPr>
          <w:rFonts w:hint="default"/>
          <w:b/>
          <w:sz w:val="28"/>
        </w:rPr>
      </w:pPr>
    </w:p>
    <w:p w14:paraId="19D2C8BD">
      <w:pPr>
        <w:pStyle w:val="63"/>
        <w:jc w:val="center"/>
        <w:outlineLvl w:val="2"/>
        <w:rPr>
          <w:rFonts w:hint="default"/>
          <w:b/>
          <w:sz w:val="28"/>
        </w:rPr>
      </w:pPr>
    </w:p>
    <w:p w14:paraId="66161135">
      <w:pPr>
        <w:pStyle w:val="63"/>
        <w:jc w:val="center"/>
        <w:outlineLvl w:val="2"/>
        <w:rPr>
          <w:rFonts w:hint="default"/>
          <w:b/>
          <w:sz w:val="28"/>
        </w:rPr>
      </w:pPr>
    </w:p>
    <w:p w14:paraId="16A045F9">
      <w:pPr>
        <w:pStyle w:val="63"/>
        <w:jc w:val="center"/>
        <w:outlineLvl w:val="2"/>
        <w:rPr>
          <w:rFonts w:hint="default"/>
          <w:b/>
          <w:sz w:val="28"/>
        </w:rPr>
      </w:pPr>
    </w:p>
    <w:p w14:paraId="374BD84F">
      <w:pPr>
        <w:pStyle w:val="63"/>
        <w:jc w:val="center"/>
        <w:outlineLvl w:val="2"/>
        <w:rPr>
          <w:rFonts w:hint="default"/>
          <w:b/>
          <w:sz w:val="28"/>
        </w:rPr>
      </w:pPr>
    </w:p>
    <w:p w14:paraId="159098BA">
      <w:pPr>
        <w:pStyle w:val="63"/>
        <w:jc w:val="center"/>
        <w:outlineLvl w:val="2"/>
        <w:rPr>
          <w:rFonts w:hint="default"/>
          <w:b/>
          <w:sz w:val="28"/>
        </w:rPr>
      </w:pPr>
    </w:p>
    <w:p w14:paraId="65930674">
      <w:pPr>
        <w:pStyle w:val="63"/>
        <w:jc w:val="center"/>
        <w:outlineLvl w:val="2"/>
        <w:rPr>
          <w:rFonts w:hint="default"/>
          <w:b/>
          <w:sz w:val="28"/>
        </w:rPr>
      </w:pPr>
    </w:p>
    <w:p w14:paraId="7AE09480">
      <w:pPr>
        <w:pStyle w:val="63"/>
        <w:jc w:val="center"/>
        <w:outlineLvl w:val="2"/>
        <w:rPr>
          <w:rFonts w:hint="default"/>
          <w:b/>
          <w:sz w:val="28"/>
        </w:rPr>
      </w:pPr>
    </w:p>
    <w:p w14:paraId="2846002C">
      <w:pPr>
        <w:pStyle w:val="63"/>
        <w:jc w:val="center"/>
        <w:outlineLvl w:val="2"/>
        <w:rPr>
          <w:rFonts w:hint="default"/>
          <w:b/>
          <w:sz w:val="28"/>
        </w:rPr>
      </w:pPr>
    </w:p>
    <w:p w14:paraId="433B6C9A">
      <w:pPr>
        <w:pStyle w:val="63"/>
        <w:jc w:val="center"/>
        <w:outlineLvl w:val="2"/>
        <w:rPr>
          <w:rFonts w:hint="default"/>
          <w:b/>
          <w:sz w:val="28"/>
        </w:rPr>
      </w:pPr>
    </w:p>
    <w:p w14:paraId="5764D23F">
      <w:pPr>
        <w:pStyle w:val="63"/>
        <w:jc w:val="center"/>
        <w:outlineLvl w:val="2"/>
        <w:rPr>
          <w:rFonts w:hint="default"/>
          <w:b/>
          <w:sz w:val="28"/>
        </w:rPr>
      </w:pPr>
    </w:p>
    <w:p w14:paraId="2A55BD7D">
      <w:pPr>
        <w:pStyle w:val="63"/>
        <w:jc w:val="center"/>
        <w:outlineLvl w:val="2"/>
        <w:rPr>
          <w:rFonts w:hint="default"/>
          <w:b/>
          <w:sz w:val="28"/>
        </w:rPr>
      </w:pPr>
    </w:p>
    <w:p w14:paraId="672DF58D">
      <w:pPr>
        <w:pStyle w:val="63"/>
        <w:jc w:val="center"/>
        <w:outlineLvl w:val="2"/>
        <w:rPr>
          <w:rFonts w:hint="default"/>
        </w:rPr>
      </w:pPr>
      <w:r>
        <w:rPr>
          <w:b/>
          <w:sz w:val="28"/>
        </w:rPr>
        <w:t>附件3  资格证明文件</w:t>
      </w:r>
    </w:p>
    <w:p w14:paraId="634ED2C1">
      <w:pPr>
        <w:pStyle w:val="63"/>
        <w:jc w:val="center"/>
        <w:outlineLvl w:val="2"/>
        <w:rPr>
          <w:rFonts w:hint="default"/>
        </w:rPr>
      </w:pPr>
      <w:r>
        <w:rPr>
          <w:b/>
          <w:sz w:val="28"/>
        </w:rPr>
        <w:t xml:space="preserve">附件3-1 参加竞争性谈判的声明函 </w:t>
      </w:r>
    </w:p>
    <w:p w14:paraId="414B94F5">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14:paraId="67C5AB6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1、关于贵方年月日项目（项目编号:）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2C09081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2、供应商的基本概况：</w:t>
      </w:r>
    </w:p>
    <w:p w14:paraId="6AC911FB">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2.1供应商单位名称：</w:t>
      </w:r>
    </w:p>
    <w:p w14:paraId="322309DB">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2.2注册地址：</w:t>
      </w:r>
    </w:p>
    <w:p w14:paraId="545B29F3">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2.3单位负责人姓名：性别：年龄：职务：。</w:t>
      </w:r>
    </w:p>
    <w:p w14:paraId="7B12189E">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备注：“单位负责人”指单位法定代表人（供应商为法人的）或法律、法规规定代表单位行使职权的主要负责人（供应商为其他组织的）。</w:t>
      </w:r>
    </w:p>
    <w:p w14:paraId="6188BCDC">
      <w:pPr>
        <w:pStyle w:val="63"/>
        <w:ind w:firstLine="48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对于接受联合体形式的谈判且供应商是联合体的，则联合体各成员都应当提交本资格证明文件。</w:t>
      </w:r>
    </w:p>
    <w:p w14:paraId="2A0CB4AD">
      <w:pPr>
        <w:pStyle w:val="63"/>
        <w:ind w:firstLine="480"/>
        <w:rPr>
          <w:rFonts w:hint="eastAsia" w:asciiTheme="minorEastAsia" w:hAnsiTheme="minorEastAsia" w:eastAsiaTheme="minorEastAsia" w:cstheme="minorEastAsia"/>
          <w:sz w:val="24"/>
          <w:szCs w:val="24"/>
          <w:lang w:eastAsia="zh-CN"/>
        </w:rPr>
      </w:pPr>
    </w:p>
    <w:p w14:paraId="72146CEC">
      <w:pPr>
        <w:pStyle w:val="63"/>
        <w:ind w:firstLine="480"/>
        <w:rPr>
          <w:rFonts w:hint="eastAsia" w:asciiTheme="minorEastAsia" w:hAnsiTheme="minorEastAsia" w:eastAsiaTheme="minorEastAsia" w:cstheme="minorEastAsia"/>
          <w:sz w:val="24"/>
          <w:szCs w:val="24"/>
          <w:lang w:eastAsia="zh-CN"/>
        </w:rPr>
      </w:pPr>
    </w:p>
    <w:p w14:paraId="4CF6B65F">
      <w:pPr>
        <w:pStyle w:val="63"/>
        <w:ind w:firstLine="480"/>
        <w:rPr>
          <w:rFonts w:hint="eastAsia" w:asciiTheme="minorEastAsia" w:hAnsiTheme="minorEastAsia" w:eastAsiaTheme="minorEastAsia" w:cstheme="minorEastAsia"/>
          <w:sz w:val="24"/>
          <w:szCs w:val="24"/>
          <w:lang w:eastAsia="zh-CN"/>
        </w:rPr>
      </w:pPr>
    </w:p>
    <w:p w14:paraId="4975154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w:t>
      </w:r>
      <w:r>
        <w:rPr>
          <w:rFonts w:asciiTheme="minorEastAsia" w:hAnsiTheme="minorEastAsia" w:cstheme="minorEastAsia"/>
          <w:sz w:val="24"/>
          <w:szCs w:val="24"/>
          <w:u w:val="single"/>
        </w:rPr>
        <w:t>(签字)</w:t>
      </w:r>
    </w:p>
    <w:p w14:paraId="6088B0E9">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供应商名称：</w:t>
      </w:r>
      <w:r>
        <w:rPr>
          <w:rFonts w:asciiTheme="minorEastAsia" w:hAnsiTheme="minorEastAsia" w:cstheme="minorEastAsia"/>
          <w:sz w:val="24"/>
          <w:szCs w:val="24"/>
          <w:u w:val="single"/>
        </w:rPr>
        <w:t>（全称并加盖公章）</w:t>
      </w:r>
    </w:p>
    <w:p w14:paraId="4FABD490">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日期：年月日</w:t>
      </w:r>
    </w:p>
    <w:p w14:paraId="26A7A081">
      <w:pPr>
        <w:pStyle w:val="63"/>
        <w:rPr>
          <w:rFonts w:hint="default"/>
        </w:rPr>
      </w:pPr>
    </w:p>
    <w:p w14:paraId="73C08AE6">
      <w:pPr>
        <w:pStyle w:val="63"/>
        <w:rPr>
          <w:rFonts w:hint="default"/>
        </w:rPr>
      </w:pPr>
    </w:p>
    <w:p w14:paraId="7BB9BCA1">
      <w:pPr>
        <w:pStyle w:val="63"/>
        <w:jc w:val="center"/>
        <w:outlineLvl w:val="2"/>
        <w:rPr>
          <w:rFonts w:hint="default"/>
          <w:b/>
          <w:sz w:val="28"/>
        </w:rPr>
      </w:pPr>
    </w:p>
    <w:p w14:paraId="41BFF583">
      <w:pPr>
        <w:pStyle w:val="63"/>
        <w:jc w:val="center"/>
        <w:outlineLvl w:val="2"/>
        <w:rPr>
          <w:rFonts w:hint="default"/>
          <w:b/>
          <w:sz w:val="28"/>
        </w:rPr>
      </w:pPr>
    </w:p>
    <w:p w14:paraId="33C28C99">
      <w:pPr>
        <w:pStyle w:val="63"/>
        <w:jc w:val="center"/>
        <w:outlineLvl w:val="2"/>
        <w:rPr>
          <w:rFonts w:hint="default"/>
          <w:b/>
          <w:sz w:val="28"/>
        </w:rPr>
      </w:pPr>
    </w:p>
    <w:p w14:paraId="42233542">
      <w:pPr>
        <w:pStyle w:val="63"/>
        <w:jc w:val="center"/>
        <w:outlineLvl w:val="2"/>
        <w:rPr>
          <w:rFonts w:hint="default"/>
          <w:b/>
          <w:sz w:val="28"/>
        </w:rPr>
      </w:pPr>
    </w:p>
    <w:p w14:paraId="76063061">
      <w:pPr>
        <w:pStyle w:val="63"/>
        <w:jc w:val="center"/>
        <w:outlineLvl w:val="2"/>
        <w:rPr>
          <w:rFonts w:hint="default"/>
          <w:b/>
          <w:sz w:val="28"/>
        </w:rPr>
      </w:pPr>
    </w:p>
    <w:p w14:paraId="0F01E3DD">
      <w:pPr>
        <w:pStyle w:val="63"/>
        <w:jc w:val="center"/>
        <w:outlineLvl w:val="2"/>
        <w:rPr>
          <w:rFonts w:hint="default"/>
          <w:b/>
          <w:sz w:val="28"/>
        </w:rPr>
      </w:pPr>
    </w:p>
    <w:p w14:paraId="0BE425F0">
      <w:pPr>
        <w:pStyle w:val="63"/>
        <w:jc w:val="center"/>
        <w:outlineLvl w:val="2"/>
        <w:rPr>
          <w:rFonts w:hint="default"/>
          <w:b/>
          <w:sz w:val="28"/>
        </w:rPr>
      </w:pPr>
    </w:p>
    <w:p w14:paraId="01BAD0B1">
      <w:pPr>
        <w:pStyle w:val="63"/>
        <w:jc w:val="center"/>
        <w:outlineLvl w:val="2"/>
        <w:rPr>
          <w:rFonts w:hint="default"/>
          <w:b/>
          <w:sz w:val="28"/>
        </w:rPr>
      </w:pPr>
    </w:p>
    <w:p w14:paraId="0D4AF890">
      <w:pPr>
        <w:pStyle w:val="63"/>
        <w:jc w:val="center"/>
        <w:outlineLvl w:val="2"/>
        <w:rPr>
          <w:rFonts w:hint="default"/>
          <w:b/>
          <w:sz w:val="28"/>
        </w:rPr>
      </w:pPr>
    </w:p>
    <w:p w14:paraId="607957BD">
      <w:pPr>
        <w:pStyle w:val="63"/>
        <w:jc w:val="center"/>
        <w:outlineLvl w:val="2"/>
        <w:rPr>
          <w:rFonts w:hint="default"/>
          <w:b/>
          <w:sz w:val="28"/>
        </w:rPr>
      </w:pPr>
    </w:p>
    <w:p w14:paraId="743BE0F9">
      <w:pPr>
        <w:pStyle w:val="63"/>
        <w:jc w:val="center"/>
        <w:outlineLvl w:val="2"/>
        <w:rPr>
          <w:rFonts w:hint="default"/>
          <w:b/>
          <w:sz w:val="28"/>
        </w:rPr>
      </w:pPr>
    </w:p>
    <w:p w14:paraId="15AF924F">
      <w:pPr>
        <w:pStyle w:val="63"/>
        <w:jc w:val="center"/>
        <w:outlineLvl w:val="2"/>
        <w:rPr>
          <w:rFonts w:hint="default"/>
          <w:b/>
          <w:sz w:val="28"/>
        </w:rPr>
      </w:pPr>
    </w:p>
    <w:p w14:paraId="6F3B4795">
      <w:pPr>
        <w:pStyle w:val="63"/>
        <w:jc w:val="center"/>
        <w:outlineLvl w:val="2"/>
        <w:rPr>
          <w:rFonts w:hint="default"/>
          <w:b/>
          <w:sz w:val="28"/>
        </w:rPr>
      </w:pPr>
    </w:p>
    <w:p w14:paraId="4F05CEC3">
      <w:pPr>
        <w:pStyle w:val="63"/>
        <w:jc w:val="center"/>
        <w:outlineLvl w:val="2"/>
        <w:rPr>
          <w:rFonts w:hint="default"/>
          <w:b/>
          <w:sz w:val="28"/>
        </w:rPr>
      </w:pPr>
    </w:p>
    <w:p w14:paraId="5F3F4E25">
      <w:pPr>
        <w:pStyle w:val="63"/>
        <w:jc w:val="center"/>
        <w:outlineLvl w:val="2"/>
        <w:rPr>
          <w:rFonts w:hint="default"/>
          <w:b/>
          <w:sz w:val="28"/>
        </w:rPr>
      </w:pPr>
    </w:p>
    <w:p w14:paraId="69C1F6FA">
      <w:pPr>
        <w:pStyle w:val="63"/>
        <w:jc w:val="center"/>
        <w:outlineLvl w:val="2"/>
        <w:rPr>
          <w:rFonts w:hint="default"/>
          <w:b/>
          <w:sz w:val="28"/>
        </w:rPr>
      </w:pPr>
    </w:p>
    <w:p w14:paraId="71EB2193">
      <w:pPr>
        <w:pStyle w:val="63"/>
        <w:jc w:val="center"/>
        <w:outlineLvl w:val="2"/>
        <w:rPr>
          <w:rFonts w:hint="default"/>
          <w:b/>
          <w:sz w:val="28"/>
        </w:rPr>
      </w:pPr>
    </w:p>
    <w:p w14:paraId="60B1A566">
      <w:pPr>
        <w:pStyle w:val="63"/>
        <w:jc w:val="center"/>
        <w:outlineLvl w:val="2"/>
        <w:rPr>
          <w:rFonts w:hint="default"/>
          <w:b/>
          <w:sz w:val="28"/>
        </w:rPr>
      </w:pPr>
    </w:p>
    <w:p w14:paraId="10739B9D">
      <w:pPr>
        <w:pStyle w:val="63"/>
        <w:jc w:val="both"/>
        <w:outlineLvl w:val="2"/>
        <w:rPr>
          <w:rFonts w:hint="default"/>
          <w:b/>
          <w:sz w:val="28"/>
        </w:rPr>
      </w:pPr>
    </w:p>
    <w:p w14:paraId="2DF33D29">
      <w:pPr>
        <w:pStyle w:val="63"/>
        <w:jc w:val="center"/>
        <w:outlineLvl w:val="2"/>
        <w:rPr>
          <w:rFonts w:hint="default"/>
        </w:rPr>
      </w:pPr>
      <w:r>
        <w:rPr>
          <w:b/>
          <w:sz w:val="28"/>
        </w:rPr>
        <w:t>附件3-2 供应商的资格声明</w:t>
      </w:r>
    </w:p>
    <w:p w14:paraId="620B6EAD">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14:paraId="16257AD4">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5756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B91038">
            <w:pPr>
              <w:pStyle w:val="63"/>
              <w:rPr>
                <w:rFonts w:hint="default" w:asciiTheme="minorEastAsia" w:hAnsiTheme="minorEastAsia" w:cstheme="minorEastAsia"/>
                <w:sz w:val="24"/>
                <w:szCs w:val="24"/>
              </w:rPr>
            </w:pPr>
            <w:r>
              <w:rPr>
                <w:rFonts w:asciiTheme="minorEastAsia" w:hAnsiTheme="minorEastAsia" w:cstheme="minorEastAsia"/>
                <w:b/>
                <w:sz w:val="24"/>
                <w:szCs w:val="24"/>
              </w:rPr>
              <w:t>《中华人民共和国政府采购法》第二十二条对供应商的要求</w:t>
            </w:r>
          </w:p>
        </w:tc>
        <w:tc>
          <w:tcPr>
            <w:tcW w:w="4153" w:type="dxa"/>
          </w:tcPr>
          <w:p w14:paraId="018502DA">
            <w:pPr>
              <w:pStyle w:val="63"/>
              <w:rPr>
                <w:rFonts w:hint="default" w:asciiTheme="minorEastAsia" w:hAnsiTheme="minorEastAsia" w:cstheme="minorEastAsia"/>
                <w:sz w:val="24"/>
                <w:szCs w:val="24"/>
              </w:rPr>
            </w:pPr>
            <w:r>
              <w:rPr>
                <w:rFonts w:asciiTheme="minorEastAsia" w:hAnsiTheme="minorEastAsia" w:cstheme="minorEastAsia"/>
                <w:b/>
                <w:sz w:val="24"/>
                <w:szCs w:val="24"/>
              </w:rPr>
              <w:t>供应商对是否符合要求做如实声明</w:t>
            </w:r>
          </w:p>
        </w:tc>
      </w:tr>
      <w:tr w14:paraId="46D8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E9EA36">
            <w:pPr>
              <w:pStyle w:val="63"/>
              <w:rPr>
                <w:rFonts w:hint="default" w:asciiTheme="minorEastAsia" w:hAnsiTheme="minorEastAsia" w:cstheme="minorEastAsia"/>
                <w:sz w:val="24"/>
                <w:szCs w:val="24"/>
              </w:rPr>
            </w:pPr>
            <w:r>
              <w:rPr>
                <w:rFonts w:asciiTheme="minorEastAsia" w:hAnsiTheme="minorEastAsia" w:cstheme="minorEastAsia"/>
                <w:sz w:val="24"/>
                <w:szCs w:val="24"/>
              </w:rPr>
              <w:t>（1）具有独立承担民事责任的能力</w:t>
            </w:r>
          </w:p>
        </w:tc>
        <w:tc>
          <w:tcPr>
            <w:tcW w:w="4153" w:type="dxa"/>
          </w:tcPr>
          <w:p w14:paraId="632D720E">
            <w:pPr>
              <w:pStyle w:val="63"/>
              <w:rPr>
                <w:rFonts w:hint="default" w:asciiTheme="minorEastAsia" w:hAnsiTheme="minorEastAsia" w:cstheme="minorEastAsia"/>
                <w:sz w:val="24"/>
                <w:szCs w:val="24"/>
              </w:rPr>
            </w:pPr>
          </w:p>
        </w:tc>
      </w:tr>
      <w:tr w14:paraId="3F0E5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1F38CF">
            <w:pPr>
              <w:pStyle w:val="63"/>
              <w:rPr>
                <w:rFonts w:hint="default" w:asciiTheme="minorEastAsia" w:hAnsiTheme="minorEastAsia" w:cstheme="minorEastAsia"/>
                <w:sz w:val="24"/>
                <w:szCs w:val="24"/>
              </w:rPr>
            </w:pPr>
            <w:r>
              <w:rPr>
                <w:rFonts w:asciiTheme="minorEastAsia" w:hAnsiTheme="minorEastAsia" w:cstheme="minorEastAsia"/>
                <w:sz w:val="24"/>
                <w:szCs w:val="24"/>
              </w:rPr>
              <w:t>（2）具有良好的商业信誉和健全的财务会计制度</w:t>
            </w:r>
          </w:p>
        </w:tc>
        <w:tc>
          <w:tcPr>
            <w:tcW w:w="4153" w:type="dxa"/>
          </w:tcPr>
          <w:p w14:paraId="7E8AA45A">
            <w:pPr>
              <w:pStyle w:val="63"/>
              <w:rPr>
                <w:rFonts w:hint="default" w:asciiTheme="minorEastAsia" w:hAnsiTheme="minorEastAsia" w:cstheme="minorEastAsia"/>
                <w:sz w:val="24"/>
                <w:szCs w:val="24"/>
              </w:rPr>
            </w:pPr>
          </w:p>
        </w:tc>
      </w:tr>
      <w:tr w14:paraId="5FEDF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33AB9F">
            <w:pPr>
              <w:pStyle w:val="63"/>
              <w:rPr>
                <w:rFonts w:hint="default" w:asciiTheme="minorEastAsia" w:hAnsiTheme="minorEastAsia" w:cstheme="minorEastAsia"/>
                <w:sz w:val="24"/>
                <w:szCs w:val="24"/>
              </w:rPr>
            </w:pPr>
            <w:r>
              <w:rPr>
                <w:rFonts w:asciiTheme="minorEastAsia" w:hAnsiTheme="minorEastAsia" w:cstheme="minorEastAsia"/>
                <w:sz w:val="24"/>
                <w:szCs w:val="24"/>
              </w:rPr>
              <w:t>（3）具有履行合同所必需的设备和专业技术能力</w:t>
            </w:r>
          </w:p>
        </w:tc>
        <w:tc>
          <w:tcPr>
            <w:tcW w:w="4153" w:type="dxa"/>
          </w:tcPr>
          <w:p w14:paraId="662F520B">
            <w:pPr>
              <w:pStyle w:val="63"/>
              <w:rPr>
                <w:rFonts w:hint="default" w:asciiTheme="minorEastAsia" w:hAnsiTheme="minorEastAsia" w:cstheme="minorEastAsia"/>
                <w:sz w:val="24"/>
                <w:szCs w:val="24"/>
              </w:rPr>
            </w:pPr>
          </w:p>
        </w:tc>
      </w:tr>
      <w:tr w14:paraId="4CB57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2C950E">
            <w:pPr>
              <w:pStyle w:val="63"/>
              <w:rPr>
                <w:rFonts w:hint="default" w:asciiTheme="minorEastAsia" w:hAnsiTheme="minorEastAsia" w:cstheme="minorEastAsia"/>
                <w:sz w:val="24"/>
                <w:szCs w:val="24"/>
              </w:rPr>
            </w:pPr>
            <w:r>
              <w:rPr>
                <w:rFonts w:asciiTheme="minorEastAsia" w:hAnsiTheme="minorEastAsia" w:cstheme="minorEastAsia"/>
                <w:sz w:val="24"/>
                <w:szCs w:val="24"/>
              </w:rPr>
              <w:t>（4）有依法缴纳税收和社会保障资金的良好记录</w:t>
            </w:r>
          </w:p>
        </w:tc>
        <w:tc>
          <w:tcPr>
            <w:tcW w:w="4153" w:type="dxa"/>
          </w:tcPr>
          <w:p w14:paraId="6ADB46BC">
            <w:pPr>
              <w:pStyle w:val="63"/>
              <w:rPr>
                <w:rFonts w:hint="default" w:asciiTheme="minorEastAsia" w:hAnsiTheme="minorEastAsia" w:cstheme="minorEastAsia"/>
                <w:sz w:val="24"/>
                <w:szCs w:val="24"/>
              </w:rPr>
            </w:pPr>
          </w:p>
        </w:tc>
      </w:tr>
      <w:tr w14:paraId="6C4E7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BE5637">
            <w:pPr>
              <w:pStyle w:val="63"/>
              <w:rPr>
                <w:rFonts w:hint="default" w:asciiTheme="minorEastAsia" w:hAnsiTheme="minorEastAsia" w:cstheme="minorEastAsia"/>
                <w:sz w:val="24"/>
                <w:szCs w:val="24"/>
              </w:rPr>
            </w:pPr>
            <w:r>
              <w:rPr>
                <w:rFonts w:asciiTheme="minorEastAsia" w:hAnsiTheme="minorEastAsia" w:cstheme="minorEastAsia"/>
                <w:sz w:val="24"/>
                <w:szCs w:val="24"/>
              </w:rPr>
              <w:t>（5）参加采购活动前三年内，在经营活动中没有重大违法记录</w:t>
            </w:r>
          </w:p>
        </w:tc>
        <w:tc>
          <w:tcPr>
            <w:tcW w:w="4153" w:type="dxa"/>
          </w:tcPr>
          <w:p w14:paraId="10CBD00E">
            <w:pPr>
              <w:pStyle w:val="63"/>
              <w:rPr>
                <w:rFonts w:hint="default" w:asciiTheme="minorEastAsia" w:hAnsiTheme="minorEastAsia" w:cstheme="minorEastAsia"/>
                <w:sz w:val="24"/>
                <w:szCs w:val="24"/>
              </w:rPr>
            </w:pPr>
          </w:p>
        </w:tc>
      </w:tr>
      <w:tr w14:paraId="24066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D4FD11">
            <w:pPr>
              <w:pStyle w:val="63"/>
              <w:rPr>
                <w:rFonts w:hint="default" w:asciiTheme="minorEastAsia" w:hAnsiTheme="minorEastAsia" w:cstheme="minorEastAsia"/>
                <w:sz w:val="24"/>
                <w:szCs w:val="24"/>
              </w:rPr>
            </w:pPr>
            <w:r>
              <w:rPr>
                <w:rFonts w:asciiTheme="minorEastAsia" w:hAnsiTheme="minorEastAsia" w:cstheme="minorEastAsia"/>
                <w:sz w:val="24"/>
                <w:szCs w:val="24"/>
              </w:rPr>
              <w:t>（6）法律、行政法规规定的其他条件。</w:t>
            </w:r>
          </w:p>
        </w:tc>
        <w:tc>
          <w:tcPr>
            <w:tcW w:w="4153" w:type="dxa"/>
          </w:tcPr>
          <w:p w14:paraId="1A465751">
            <w:pPr>
              <w:pStyle w:val="63"/>
              <w:rPr>
                <w:rFonts w:hint="default" w:asciiTheme="minorEastAsia" w:hAnsiTheme="minorEastAsia" w:cstheme="minorEastAsia"/>
                <w:sz w:val="24"/>
                <w:szCs w:val="24"/>
              </w:rPr>
            </w:pPr>
          </w:p>
        </w:tc>
      </w:tr>
      <w:tr w14:paraId="74FEA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9356B1">
            <w:pPr>
              <w:pStyle w:val="63"/>
              <w:rPr>
                <w:rFonts w:hint="default" w:asciiTheme="minorEastAsia" w:hAnsiTheme="minorEastAsia" w:cstheme="minorEastAsia"/>
                <w:sz w:val="24"/>
                <w:szCs w:val="24"/>
              </w:rPr>
            </w:pPr>
            <w:r>
              <w:rPr>
                <w:rFonts w:asciiTheme="minorEastAsia" w:hAnsiTheme="minorEastAsia" w:cstheme="minorEastAsia"/>
                <w:b/>
                <w:sz w:val="24"/>
                <w:szCs w:val="24"/>
              </w:rPr>
              <w:t>谈判文件对合格供应商的一般规定</w:t>
            </w:r>
          </w:p>
        </w:tc>
        <w:tc>
          <w:tcPr>
            <w:tcW w:w="4153" w:type="dxa"/>
          </w:tcPr>
          <w:p w14:paraId="69BF6979">
            <w:pPr>
              <w:pStyle w:val="63"/>
              <w:rPr>
                <w:rFonts w:hint="default" w:asciiTheme="minorEastAsia" w:hAnsiTheme="minorEastAsia" w:cstheme="minorEastAsia"/>
                <w:sz w:val="24"/>
                <w:szCs w:val="24"/>
              </w:rPr>
            </w:pPr>
            <w:r>
              <w:rPr>
                <w:rFonts w:asciiTheme="minorEastAsia" w:hAnsiTheme="minorEastAsia" w:cstheme="minorEastAsia"/>
                <w:b/>
                <w:sz w:val="24"/>
                <w:szCs w:val="24"/>
              </w:rPr>
              <w:t>供应商对是否违反一般规定做如实声明</w:t>
            </w:r>
          </w:p>
        </w:tc>
      </w:tr>
      <w:tr w14:paraId="41249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AE8A6F">
            <w:pPr>
              <w:pStyle w:val="63"/>
              <w:rPr>
                <w:rFonts w:hint="default" w:asciiTheme="minorEastAsia" w:hAnsiTheme="minorEastAsia" w:cstheme="minorEastAsia"/>
                <w:sz w:val="24"/>
                <w:szCs w:val="24"/>
              </w:rPr>
            </w:pPr>
            <w:r>
              <w:rPr>
                <w:rFonts w:asciiTheme="minorEastAsia" w:hAnsiTheme="minorEastAsia" w:cstheme="minorEastAsia"/>
                <w:sz w:val="24"/>
                <w:szCs w:val="24"/>
              </w:rPr>
              <w:t>供应商除了应遵守采购法及实施条例、采购非</w:t>
            </w:r>
            <w:r>
              <w:rPr>
                <w:rFonts w:hint="eastAsia" w:asciiTheme="minorEastAsia" w:hAnsiTheme="minorEastAsia" w:cstheme="minorEastAsia"/>
                <w:sz w:val="24"/>
                <w:szCs w:val="24"/>
                <w:lang w:eastAsia="zh-CN"/>
              </w:rPr>
              <w:t>采购</w:t>
            </w:r>
            <w:r>
              <w:rPr>
                <w:rFonts w:asciiTheme="minorEastAsia" w:hAnsiTheme="minorEastAsia" w:cstheme="minorEastAsia"/>
                <w:sz w:val="24"/>
                <w:szCs w:val="24"/>
              </w:rPr>
              <w:t>采购方式管理办法及财政部、福建省财政厅有关采购文件的规定外，还应遵守有关法律、法规和规章的强制性规定。</w:t>
            </w:r>
          </w:p>
        </w:tc>
        <w:tc>
          <w:tcPr>
            <w:tcW w:w="4153" w:type="dxa"/>
          </w:tcPr>
          <w:p w14:paraId="04504CA1">
            <w:pPr>
              <w:pStyle w:val="63"/>
              <w:rPr>
                <w:rFonts w:hint="default" w:asciiTheme="minorEastAsia" w:hAnsiTheme="minorEastAsia" w:cstheme="minorEastAsia"/>
                <w:sz w:val="24"/>
                <w:szCs w:val="24"/>
              </w:rPr>
            </w:pPr>
          </w:p>
        </w:tc>
      </w:tr>
      <w:tr w14:paraId="66CD0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558479">
            <w:pPr>
              <w:pStyle w:val="63"/>
              <w:rPr>
                <w:rFonts w:hint="default" w:asciiTheme="minorEastAsia" w:hAnsiTheme="minorEastAsia" w:cstheme="minorEastAsia"/>
                <w:sz w:val="24"/>
                <w:szCs w:val="24"/>
              </w:rPr>
            </w:pPr>
            <w:r>
              <w:rPr>
                <w:rFonts w:asciiTheme="minorEastAsia" w:hAnsiTheme="minorEastAsia" w:cstheme="minorEastAsia"/>
                <w:sz w:val="24"/>
                <w:szCs w:val="24"/>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64A809A9">
            <w:pPr>
              <w:pStyle w:val="63"/>
              <w:rPr>
                <w:rFonts w:hint="default" w:asciiTheme="minorEastAsia" w:hAnsiTheme="minorEastAsia" w:cstheme="minorEastAsia"/>
                <w:sz w:val="24"/>
                <w:szCs w:val="24"/>
              </w:rPr>
            </w:pPr>
          </w:p>
        </w:tc>
      </w:tr>
      <w:tr w14:paraId="400DE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992BCC">
            <w:pPr>
              <w:pStyle w:val="63"/>
              <w:rPr>
                <w:rFonts w:hint="default" w:asciiTheme="minorEastAsia" w:hAnsiTheme="minorEastAsia" w:cstheme="minorEastAsia"/>
                <w:sz w:val="24"/>
                <w:szCs w:val="24"/>
              </w:rPr>
            </w:pPr>
            <w:r>
              <w:rPr>
                <w:rFonts w:asciiTheme="minorEastAsia" w:hAnsiTheme="minorEastAsia" w:cstheme="minorEastAsia"/>
                <w:sz w:val="24"/>
                <w:szCs w:val="24"/>
              </w:rPr>
              <w:t>列入失信被执行人、重大税收违法案件当事人名单、采购严重违法失信行为记录名单的供应商，不得参加采购活动。</w:t>
            </w:r>
          </w:p>
        </w:tc>
        <w:tc>
          <w:tcPr>
            <w:tcW w:w="4153" w:type="dxa"/>
          </w:tcPr>
          <w:p w14:paraId="7A93BE86">
            <w:pPr>
              <w:pStyle w:val="63"/>
              <w:rPr>
                <w:rFonts w:hint="default" w:asciiTheme="minorEastAsia" w:hAnsiTheme="minorEastAsia" w:cstheme="minorEastAsia"/>
                <w:sz w:val="24"/>
                <w:szCs w:val="24"/>
              </w:rPr>
            </w:pPr>
          </w:p>
        </w:tc>
      </w:tr>
    </w:tbl>
    <w:p w14:paraId="2AB040E1">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2、我方对上述声明的真实性、合法性、准确性、有效性负责，并愿意根据谈判文件和谈判过程中贵方要求提供全部现有资料、数据、文件等予以证实。</w:t>
      </w:r>
    </w:p>
    <w:p w14:paraId="3C5E1C84">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备注：对于接受联合体形式的谈判且供应商是联合体的，则联合体各成员都应当提交本资格证明文件。</w:t>
      </w:r>
    </w:p>
    <w:p w14:paraId="7CCC973B">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w:t>
      </w:r>
      <w:r>
        <w:rPr>
          <w:rFonts w:asciiTheme="minorEastAsia" w:hAnsiTheme="minorEastAsia" w:cstheme="minorEastAsia"/>
          <w:sz w:val="24"/>
          <w:szCs w:val="24"/>
          <w:u w:val="single"/>
        </w:rPr>
        <w:t>(签字)</w:t>
      </w:r>
    </w:p>
    <w:p w14:paraId="4EB2094C">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供应商名称：</w:t>
      </w:r>
      <w:r>
        <w:rPr>
          <w:rFonts w:asciiTheme="minorEastAsia" w:hAnsiTheme="minorEastAsia" w:cstheme="minorEastAsia"/>
          <w:sz w:val="24"/>
          <w:szCs w:val="24"/>
          <w:u w:val="single"/>
        </w:rPr>
        <w:t>（全称并加盖公章）</w:t>
      </w:r>
    </w:p>
    <w:p w14:paraId="5234CA50">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日期：年月日</w:t>
      </w:r>
    </w:p>
    <w:p w14:paraId="5CEED8B9">
      <w:pPr>
        <w:pStyle w:val="63"/>
        <w:rPr>
          <w:rFonts w:hint="default" w:asciiTheme="minorEastAsia" w:hAnsiTheme="minorEastAsia" w:cstheme="minorEastAsia"/>
          <w:sz w:val="24"/>
          <w:szCs w:val="24"/>
        </w:rPr>
      </w:pPr>
    </w:p>
    <w:p w14:paraId="26B48A8A">
      <w:pPr>
        <w:pStyle w:val="63"/>
        <w:rPr>
          <w:rFonts w:hint="default"/>
        </w:rPr>
      </w:pPr>
    </w:p>
    <w:p w14:paraId="2BDAC268">
      <w:pPr>
        <w:pStyle w:val="63"/>
        <w:jc w:val="center"/>
        <w:outlineLvl w:val="2"/>
        <w:rPr>
          <w:rFonts w:hint="default"/>
          <w:b/>
          <w:sz w:val="28"/>
        </w:rPr>
      </w:pPr>
    </w:p>
    <w:p w14:paraId="5EA2962F">
      <w:pPr>
        <w:pStyle w:val="63"/>
        <w:jc w:val="both"/>
        <w:outlineLvl w:val="2"/>
        <w:rPr>
          <w:rFonts w:hint="default"/>
          <w:b/>
          <w:sz w:val="28"/>
        </w:rPr>
      </w:pPr>
    </w:p>
    <w:p w14:paraId="7618BDDB">
      <w:pPr>
        <w:pStyle w:val="63"/>
        <w:jc w:val="center"/>
        <w:outlineLvl w:val="2"/>
        <w:rPr>
          <w:rFonts w:hint="default"/>
        </w:rPr>
      </w:pPr>
      <w:r>
        <w:rPr>
          <w:b/>
          <w:sz w:val="28"/>
        </w:rPr>
        <w:t>附件3-3 单位负责人授权书</w:t>
      </w:r>
    </w:p>
    <w:p w14:paraId="174A3B76">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14:paraId="3FE850C0">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我方的单位负责人</w:t>
      </w:r>
      <w:r>
        <w:rPr>
          <w:rFonts w:asciiTheme="minorEastAsia" w:hAnsiTheme="minorEastAsia" w:cstheme="minorEastAsia"/>
          <w:sz w:val="24"/>
          <w:szCs w:val="24"/>
          <w:u w:val="single"/>
        </w:rPr>
        <w:t>（填写“单位负责人全名”）</w:t>
      </w:r>
      <w:r>
        <w:rPr>
          <w:rFonts w:asciiTheme="minorEastAsia" w:hAnsiTheme="minorEastAsia" w:cstheme="minorEastAsia"/>
          <w:sz w:val="24"/>
          <w:szCs w:val="24"/>
        </w:rPr>
        <w:t>授权</w:t>
      </w:r>
      <w:r>
        <w:rPr>
          <w:rFonts w:asciiTheme="minorEastAsia" w:hAnsiTheme="minorEastAsia" w:cstheme="minorEastAsia"/>
          <w:sz w:val="24"/>
          <w:szCs w:val="24"/>
          <w:u w:val="single"/>
        </w:rPr>
        <w:t>（填写“供应商代表全名”）</w:t>
      </w:r>
      <w:r>
        <w:rPr>
          <w:rFonts w:asciiTheme="minorEastAsia" w:hAnsiTheme="minorEastAsia" w:cstheme="minorEastAsia"/>
          <w:sz w:val="24"/>
          <w:szCs w:val="24"/>
        </w:rPr>
        <w:t>为我方的供应商代表，代表我方参加</w:t>
      </w:r>
      <w:r>
        <w:rPr>
          <w:rFonts w:asciiTheme="minorEastAsia" w:hAnsiTheme="minorEastAsia" w:cstheme="minorEastAsia"/>
          <w:sz w:val="24"/>
          <w:szCs w:val="24"/>
          <w:u w:val="single"/>
        </w:rPr>
        <w:t>（填写“项目名称”）</w:t>
      </w:r>
      <w:r>
        <w:rPr>
          <w:rFonts w:asciiTheme="minorEastAsia" w:hAnsiTheme="minorEastAsia" w:cstheme="minorEastAsia"/>
          <w:sz w:val="24"/>
          <w:szCs w:val="24"/>
        </w:rPr>
        <w:t>项目（项目编号：）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06483DE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供应商代表无转委权。特此授权。</w:t>
      </w:r>
    </w:p>
    <w:p w14:paraId="4E85ED9A">
      <w:pPr>
        <w:pStyle w:val="63"/>
        <w:jc w:val="center"/>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（以下无正文）</w:t>
      </w:r>
    </w:p>
    <w:p w14:paraId="7740B65C">
      <w:pPr>
        <w:pStyle w:val="63"/>
        <w:jc w:val="center"/>
        <w:rPr>
          <w:rFonts w:hint="eastAsia" w:asciiTheme="minorEastAsia" w:hAnsiTheme="minorEastAsia" w:eastAsiaTheme="minorEastAsia" w:cstheme="minorEastAsia"/>
          <w:sz w:val="24"/>
          <w:szCs w:val="24"/>
          <w:lang w:eastAsia="zh-CN"/>
        </w:rPr>
      </w:pPr>
    </w:p>
    <w:p w14:paraId="1B0F5CCF">
      <w:pPr>
        <w:pStyle w:val="63"/>
        <w:jc w:val="center"/>
        <w:rPr>
          <w:rFonts w:hint="eastAsia" w:asciiTheme="minorEastAsia" w:hAnsiTheme="minorEastAsia" w:eastAsiaTheme="minorEastAsia" w:cstheme="minorEastAsia"/>
          <w:sz w:val="24"/>
          <w:szCs w:val="24"/>
          <w:lang w:eastAsia="zh-CN"/>
        </w:rPr>
      </w:pPr>
    </w:p>
    <w:p w14:paraId="26FD79F4">
      <w:pPr>
        <w:pStyle w:val="63"/>
        <w:jc w:val="center"/>
        <w:rPr>
          <w:rFonts w:hint="eastAsia" w:asciiTheme="minorEastAsia" w:hAnsiTheme="minorEastAsia" w:eastAsiaTheme="minorEastAsia" w:cstheme="minorEastAsia"/>
          <w:sz w:val="24"/>
          <w:szCs w:val="24"/>
          <w:lang w:eastAsia="zh-CN"/>
        </w:rPr>
      </w:pPr>
    </w:p>
    <w:p w14:paraId="41EB164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单位负责人：</w:t>
      </w:r>
      <w:r>
        <w:rPr>
          <w:rFonts w:hint="eastAsia" w:asciiTheme="minorEastAsia" w:hAnsiTheme="minorEastAsia" w:cstheme="minorEastAsia"/>
          <w:sz w:val="24"/>
          <w:szCs w:val="24"/>
          <w:lang w:val="en-US" w:eastAsia="zh-CN"/>
        </w:rPr>
        <w:t xml:space="preserve">         </w:t>
      </w:r>
      <w:r>
        <w:rPr>
          <w:rFonts w:asciiTheme="minorEastAsia" w:hAnsiTheme="minorEastAsia" w:cstheme="minorEastAsia"/>
          <w:sz w:val="24"/>
          <w:szCs w:val="24"/>
        </w:rPr>
        <w:t>身份证号：</w:t>
      </w:r>
      <w:r>
        <w:rPr>
          <w:rFonts w:hint="eastAsia" w:asciiTheme="minorEastAsia" w:hAnsiTheme="minorEastAsia" w:cstheme="minorEastAsia"/>
          <w:sz w:val="24"/>
          <w:szCs w:val="24"/>
          <w:lang w:val="en-US" w:eastAsia="zh-CN"/>
        </w:rPr>
        <w:t xml:space="preserve">          </w:t>
      </w:r>
      <w:r>
        <w:rPr>
          <w:rFonts w:asciiTheme="minorEastAsia" w:hAnsiTheme="minorEastAsia" w:cstheme="minorEastAsia"/>
          <w:sz w:val="24"/>
          <w:szCs w:val="24"/>
        </w:rPr>
        <w:t>手机：</w:t>
      </w:r>
    </w:p>
    <w:p w14:paraId="4C89CE05">
      <w:pPr>
        <w:pStyle w:val="63"/>
        <w:ind w:firstLine="48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供应商代表：</w:t>
      </w:r>
      <w:r>
        <w:rPr>
          <w:rFonts w:hint="eastAsia" w:asciiTheme="minorEastAsia" w:hAnsiTheme="minorEastAsia" w:cstheme="minorEastAsia"/>
          <w:sz w:val="24"/>
          <w:szCs w:val="24"/>
          <w:lang w:val="en-US" w:eastAsia="zh-CN"/>
        </w:rPr>
        <w:t xml:space="preserve">         </w:t>
      </w:r>
      <w:r>
        <w:rPr>
          <w:rFonts w:asciiTheme="minorEastAsia" w:hAnsiTheme="minorEastAsia" w:cstheme="minorEastAsia"/>
          <w:sz w:val="24"/>
          <w:szCs w:val="24"/>
        </w:rPr>
        <w:t>身份证号：</w:t>
      </w:r>
      <w:r>
        <w:rPr>
          <w:rFonts w:hint="eastAsia" w:asciiTheme="minorEastAsia" w:hAnsiTheme="minorEastAsia" w:cstheme="minorEastAsia"/>
          <w:sz w:val="24"/>
          <w:szCs w:val="24"/>
          <w:lang w:val="en-US" w:eastAsia="zh-CN"/>
        </w:rPr>
        <w:t xml:space="preserve">           </w:t>
      </w:r>
      <w:r>
        <w:rPr>
          <w:rFonts w:asciiTheme="minorEastAsia" w:hAnsiTheme="minorEastAsia" w:cstheme="minorEastAsia"/>
          <w:sz w:val="24"/>
          <w:szCs w:val="24"/>
        </w:rPr>
        <w:t>手机：</w:t>
      </w:r>
    </w:p>
    <w:p w14:paraId="4AEBBD9C">
      <w:pPr>
        <w:pStyle w:val="63"/>
        <w:ind w:firstLine="480"/>
        <w:rPr>
          <w:rFonts w:hint="eastAsia" w:asciiTheme="minorEastAsia" w:hAnsiTheme="minorEastAsia" w:eastAsiaTheme="minorEastAsia" w:cstheme="minorEastAsia"/>
          <w:sz w:val="24"/>
          <w:szCs w:val="24"/>
          <w:lang w:eastAsia="zh-CN"/>
        </w:rPr>
      </w:pPr>
    </w:p>
    <w:p w14:paraId="56F9F551">
      <w:pPr>
        <w:pStyle w:val="63"/>
        <w:ind w:firstLine="480"/>
        <w:rPr>
          <w:rFonts w:hint="eastAsia" w:asciiTheme="minorEastAsia" w:hAnsiTheme="minorEastAsia" w:eastAsiaTheme="minorEastAsia" w:cstheme="minorEastAsia"/>
          <w:sz w:val="24"/>
          <w:szCs w:val="24"/>
          <w:lang w:eastAsia="zh-CN"/>
        </w:rPr>
      </w:pPr>
    </w:p>
    <w:p w14:paraId="7913EF67">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授权方</w:t>
      </w:r>
    </w:p>
    <w:p w14:paraId="0CDBE04C">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w:t>
      </w:r>
      <w:r>
        <w:rPr>
          <w:rFonts w:asciiTheme="minorEastAsia" w:hAnsiTheme="minorEastAsia" w:cstheme="minorEastAsia"/>
          <w:sz w:val="24"/>
          <w:szCs w:val="24"/>
          <w:u w:val="single"/>
        </w:rPr>
        <w:t>（全称并加盖单位公章）</w:t>
      </w:r>
    </w:p>
    <w:p w14:paraId="2DC3457D">
      <w:pPr>
        <w:pStyle w:val="63"/>
        <w:ind w:firstLine="48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单位负责人签字或盖章：</w:t>
      </w:r>
    </w:p>
    <w:p w14:paraId="7418E36E">
      <w:pPr>
        <w:pStyle w:val="63"/>
        <w:ind w:firstLine="480"/>
        <w:rPr>
          <w:rFonts w:hint="eastAsia" w:asciiTheme="minorEastAsia" w:hAnsiTheme="minorEastAsia" w:eastAsiaTheme="minorEastAsia" w:cstheme="minorEastAsia"/>
          <w:sz w:val="24"/>
          <w:szCs w:val="24"/>
          <w:lang w:eastAsia="zh-CN"/>
        </w:rPr>
      </w:pPr>
    </w:p>
    <w:p w14:paraId="1D2862C5">
      <w:pPr>
        <w:pStyle w:val="63"/>
        <w:ind w:firstLine="480"/>
        <w:rPr>
          <w:rFonts w:hint="eastAsia" w:asciiTheme="minorEastAsia" w:hAnsiTheme="minorEastAsia" w:eastAsiaTheme="minorEastAsia" w:cstheme="minorEastAsia"/>
          <w:sz w:val="24"/>
          <w:szCs w:val="24"/>
          <w:lang w:eastAsia="zh-CN"/>
        </w:rPr>
      </w:pPr>
    </w:p>
    <w:p w14:paraId="78DF2FB6">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接受授权方</w:t>
      </w:r>
    </w:p>
    <w:p w14:paraId="172EE016">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供应商代表签字：</w:t>
      </w:r>
    </w:p>
    <w:p w14:paraId="7CD90202">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签署日期：年月日</w:t>
      </w:r>
    </w:p>
    <w:p w14:paraId="00C2B95D">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附：单位负责人、供应商代表的身份证正反面复印件</w:t>
      </w:r>
    </w:p>
    <w:tbl>
      <w:tblPr>
        <w:tblStyle w:val="2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37D1F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29C2C9">
            <w:pPr>
              <w:pStyle w:val="63"/>
              <w:rPr>
                <w:rFonts w:hint="default" w:asciiTheme="minorEastAsia" w:hAnsiTheme="minorEastAsia" w:cstheme="minorEastAsia"/>
                <w:sz w:val="24"/>
                <w:szCs w:val="24"/>
              </w:rPr>
            </w:pPr>
            <w:r>
              <w:rPr>
                <w:rFonts w:asciiTheme="minorEastAsia" w:hAnsiTheme="minorEastAsia" w:cstheme="minorEastAsia"/>
                <w:b/>
                <w:sz w:val="24"/>
                <w:szCs w:val="24"/>
              </w:rPr>
              <w:t>要求：真实、有效、清晰</w:t>
            </w:r>
          </w:p>
        </w:tc>
      </w:tr>
    </w:tbl>
    <w:p w14:paraId="5A27A6D3">
      <w:pPr>
        <w:pStyle w:val="63"/>
        <w:ind w:firstLine="480"/>
        <w:rPr>
          <w:rFonts w:hint="default" w:asciiTheme="minorEastAsia" w:hAnsiTheme="minorEastAsia" w:cstheme="minorEastAsia"/>
          <w:sz w:val="24"/>
          <w:szCs w:val="24"/>
        </w:rPr>
      </w:pPr>
      <w:r>
        <w:rPr>
          <w:rFonts w:asciiTheme="minorEastAsia" w:hAnsiTheme="minorEastAsia" w:cstheme="minorEastAsia"/>
          <w:sz w:val="24"/>
          <w:szCs w:val="24"/>
        </w:rPr>
        <w:t>※注意：</w:t>
      </w:r>
    </w:p>
    <w:p w14:paraId="206EB5F5">
      <w:pPr>
        <w:pStyle w:val="63"/>
        <w:jc w:val="center"/>
        <w:rPr>
          <w:rFonts w:hint="default" w:asciiTheme="minorEastAsia" w:hAnsiTheme="minorEastAsia" w:cstheme="minorEastAsia"/>
          <w:sz w:val="24"/>
          <w:szCs w:val="24"/>
        </w:rPr>
      </w:pPr>
      <w:r>
        <w:rPr>
          <w:rFonts w:asciiTheme="minorEastAsia" w:hAnsiTheme="minorEastAsia" w:cstheme="minorEastAsia"/>
          <w:sz w:val="24"/>
          <w:szCs w:val="24"/>
        </w:rPr>
        <w:t>1、企业（银行、保险、石油石化、电力、电信等行业除外）、事业单位和社会团体法人的“单位负责人”指法定代表人，即与实际提交的“营业执照等证明文件”载明的一致。</w:t>
      </w:r>
    </w:p>
    <w:p w14:paraId="225C7745">
      <w:pPr>
        <w:pStyle w:val="63"/>
        <w:jc w:val="center"/>
        <w:rPr>
          <w:rFonts w:hint="default" w:asciiTheme="minorEastAsia" w:hAnsiTheme="minorEastAsia" w:cstheme="minorEastAsia"/>
          <w:sz w:val="24"/>
          <w:szCs w:val="24"/>
        </w:rPr>
      </w:pPr>
      <w:r>
        <w:rPr>
          <w:rFonts w:asciiTheme="minorEastAsia" w:hAnsiTheme="minorEastAsia" w:cstheme="minorEastAsia"/>
          <w:sz w:val="24"/>
          <w:szCs w:val="24"/>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5BA51DF3">
      <w:pPr>
        <w:pStyle w:val="63"/>
        <w:jc w:val="center"/>
        <w:rPr>
          <w:rFonts w:hint="default" w:asciiTheme="minorEastAsia" w:hAnsiTheme="minorEastAsia" w:cstheme="minorEastAsia"/>
          <w:sz w:val="24"/>
          <w:szCs w:val="24"/>
        </w:rPr>
      </w:pPr>
      <w:r>
        <w:rPr>
          <w:rFonts w:asciiTheme="minorEastAsia" w:hAnsiTheme="minorEastAsia" w:cstheme="minorEastAsia"/>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670D8E0">
      <w:pPr>
        <w:pStyle w:val="63"/>
        <w:jc w:val="center"/>
        <w:rPr>
          <w:rFonts w:hint="default"/>
        </w:rPr>
      </w:pPr>
      <w:r>
        <w:rPr>
          <w:rFonts w:asciiTheme="minorEastAsia" w:hAnsiTheme="minorEastAsia" w:cstheme="minorEastAsia"/>
          <w:sz w:val="24"/>
          <w:szCs w:val="24"/>
        </w:rPr>
        <w:t>4、对于接受联合体形式的谈判且供应商是联合体的，则只需要联合体的牵头方提交本授权书，在纸质响应文件正本中的本授权书应为原件。</w:t>
      </w:r>
    </w:p>
    <w:p w14:paraId="1AEC4A2C">
      <w:pPr>
        <w:pStyle w:val="63"/>
        <w:rPr>
          <w:rFonts w:hint="default"/>
        </w:rPr>
      </w:pPr>
    </w:p>
    <w:p w14:paraId="302C1A28">
      <w:pPr>
        <w:pStyle w:val="63"/>
        <w:rPr>
          <w:rFonts w:hint="default"/>
        </w:rPr>
      </w:pPr>
    </w:p>
    <w:p w14:paraId="093E9C27">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附件3-4 证明材料</w:t>
      </w:r>
    </w:p>
    <w:p w14:paraId="11AC7D8E">
      <w:pPr>
        <w:ind w:firstLine="480"/>
        <w:jc w:val="left"/>
        <w:rPr>
          <w:rFonts w:hint="eastAsia" w:ascii="Calibri" w:hAnsi="Calibri" w:eastAsia="宋体" w:cs="Times New Roman"/>
          <w:sz w:val="24"/>
          <w:szCs w:val="24"/>
          <w:lang w:val="en-US" w:eastAsia="zh-Hans" w:bidi="ar-SA"/>
        </w:rPr>
      </w:pPr>
      <w:r>
        <w:rPr>
          <w:rFonts w:hint="eastAsia" w:ascii="宋体" w:hAnsi="宋体" w:eastAsia="宋体" w:cs="宋体"/>
          <w:sz w:val="24"/>
          <w:szCs w:val="24"/>
          <w:lang w:val="en-US" w:eastAsia="zh-Hans" w:bidi="ar-SA"/>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2B1B72B">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附件3-4-1 福建省政府采购供应商资格承诺函</w:t>
      </w:r>
    </w:p>
    <w:p w14:paraId="7BEBBBBC">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致：</w:t>
      </w:r>
      <w:r>
        <w:rPr>
          <w:rFonts w:hint="eastAsia" w:ascii="Calibri" w:hAnsi="Calibri" w:eastAsia="宋体" w:cs="Times New Roman"/>
          <w:sz w:val="24"/>
          <w:szCs w:val="24"/>
          <w:u w:val="single"/>
          <w:lang w:val="en-US" w:eastAsia="zh-Hans" w:bidi="ar-SA"/>
        </w:rPr>
        <w:t>（采购人或采购代理机构）</w:t>
      </w:r>
    </w:p>
    <w:p w14:paraId="4DFD6FF1">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单位名称(自然人姓名):</w:t>
      </w:r>
    </w:p>
    <w:p w14:paraId="49419A7E">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统一社会信用代码(自然人身份证号码):</w:t>
      </w:r>
    </w:p>
    <w:p w14:paraId="560004B5">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法定代表人(负责人):</w:t>
      </w:r>
    </w:p>
    <w:p w14:paraId="00E258CC">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联系地址和电话:</w:t>
      </w:r>
    </w:p>
    <w:p w14:paraId="528C571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我单位(本人)自愿参加本次采购活动，严格遵守《中华人民共和国政府采购法》及相关法律法规，坚守公开、公平公正和诚实信用等原则，依法诚信经营，并郑重承诺:</w:t>
      </w:r>
    </w:p>
    <w:p w14:paraId="234E4496">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一、我单位(本人)具备采购文件要求以及《中华人民共和国政府采购法》第二十二条规定的条件:</w:t>
      </w:r>
    </w:p>
    <w:p w14:paraId="4D0540E2">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1.具有独立承担民事责任的能力;</w:t>
      </w:r>
    </w:p>
    <w:p w14:paraId="50F1AA5F">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2.具有良好的商业信誉和健全的财务会计制度;</w:t>
      </w:r>
    </w:p>
    <w:p w14:paraId="67894483">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3.具有履行合同所必需的设备和专业技术能力;</w:t>
      </w:r>
    </w:p>
    <w:p w14:paraId="7C55F099">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4.有依法缴纳税收和社会保障资金的良好记录;</w:t>
      </w:r>
    </w:p>
    <w:p w14:paraId="057CB247">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5.参加采购活动前三年内，在经营活动中没有重大违法记录；</w:t>
      </w:r>
    </w:p>
    <w:p w14:paraId="12EB4BEA">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6.法律、行政法规规定的其他条件。</w:t>
      </w:r>
    </w:p>
    <w:p w14:paraId="56953AE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二、不存在违反《中华人民共和国政府采购法实施条例》第十八条规定的“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情形。</w:t>
      </w:r>
    </w:p>
    <w:p w14:paraId="2755C617">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我单位(本人)对本承诺函及所承诺事项的真实性、合法性及有效性负责，并已知晓如提供资格承诺函不实，可能涉嫌《中华人民共和国政府采购法》第七十七条第一款第(一)项规定的“提供虚假材料谋取</w:t>
      </w:r>
      <w:r>
        <w:rPr>
          <w:rFonts w:hint="eastAsia" w:ascii="Calibri" w:hAnsi="Calibri" w:eastAsia="宋体" w:cs="Times New Roman"/>
          <w:sz w:val="24"/>
          <w:szCs w:val="24"/>
          <w:lang w:val="en-US" w:eastAsia="zh-CN" w:bidi="ar-SA"/>
        </w:rPr>
        <w:t>成交</w:t>
      </w:r>
      <w:r>
        <w:rPr>
          <w:rFonts w:hint="eastAsia" w:ascii="Calibri" w:hAnsi="Calibri" w:eastAsia="宋体" w:cs="Times New Roman"/>
          <w:sz w:val="24"/>
          <w:szCs w:val="24"/>
          <w:lang w:val="en-US" w:eastAsia="zh-Hans" w:bidi="ar-SA"/>
        </w:rPr>
        <w:t>成交”违法情形。经调查属实的，愿意接受行政监管部门按照《中华人民共和国政府采购法》第七十七条:“处以采购金额千分之五以上千分之十以下的罚款，列入不良行为记录名单，在一至三年内禁止参加采购活动，有违法所得的，并处没收违法所得，情节严重的，由市场监管部门吊销营业执照，构成犯罪的，依法追究刑事责任”和采购法律法规有关规定处理。</w:t>
      </w:r>
    </w:p>
    <w:p w14:paraId="6AE88E37">
      <w:pPr>
        <w:ind w:firstLine="480"/>
        <w:jc w:val="righ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w:t>
      </w:r>
      <w:r>
        <w:rPr>
          <w:rFonts w:hint="eastAsia" w:ascii="Calibri" w:hAnsi="Calibri" w:eastAsia="宋体" w:cs="Times New Roman"/>
          <w:sz w:val="24"/>
          <w:szCs w:val="24"/>
          <w:u w:val="single"/>
          <w:lang w:val="en-US" w:eastAsia="zh-Hans" w:bidi="ar-SA"/>
        </w:rPr>
        <w:t>名称(单位公章):</w:t>
      </w:r>
    </w:p>
    <w:p w14:paraId="6107F31B">
      <w:pPr>
        <w:ind w:firstLine="480"/>
        <w:jc w:val="righ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日期：</w:t>
      </w:r>
      <w:r>
        <w:rPr>
          <w:rFonts w:hint="eastAsia" w:ascii="Calibri" w:hAnsi="Calibri" w:eastAsia="宋体" w:cs="Times New Roman"/>
          <w:sz w:val="24"/>
          <w:szCs w:val="24"/>
          <w:u w:val="single"/>
          <w:lang w:val="en-US" w:eastAsia="zh-Hans" w:bidi="ar-SA"/>
        </w:rPr>
        <w:t>　　年　　月　　日</w:t>
      </w:r>
    </w:p>
    <w:p w14:paraId="1AEB6B4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注：</w:t>
      </w:r>
    </w:p>
    <w:p w14:paraId="21FA0997">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1.我单位(本人)专指参加采购活动的供应商(含自然人)；</w:t>
      </w:r>
    </w:p>
    <w:p w14:paraId="105801C9">
      <w:pPr>
        <w:ind w:firstLine="96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2.资格承诺的供应商应在</w:t>
      </w:r>
      <w:r>
        <w:rPr>
          <w:rFonts w:hint="eastAsia" w:ascii="Calibri" w:hAnsi="Calibri" w:eastAsia="宋体" w:cs="Times New Roman"/>
          <w:sz w:val="24"/>
          <w:szCs w:val="24"/>
          <w:lang w:val="en-US" w:eastAsia="zh-CN" w:bidi="ar-SA"/>
        </w:rPr>
        <w:t>响应</w:t>
      </w:r>
      <w:r>
        <w:rPr>
          <w:rFonts w:hint="eastAsia" w:ascii="Calibri" w:hAnsi="Calibri" w:eastAsia="宋体" w:cs="Times New Roman"/>
          <w:sz w:val="24"/>
          <w:szCs w:val="24"/>
          <w:lang w:val="en-US" w:eastAsia="zh-Hans" w:bidi="ar-SA"/>
        </w:rPr>
        <w:t>(响应)文件中按此模板提供承诺函，否则，视为未按照</w:t>
      </w:r>
      <w:r>
        <w:rPr>
          <w:rFonts w:hint="eastAsia" w:ascii="Calibri" w:hAnsi="Calibri" w:eastAsia="宋体" w:cs="Times New Roman"/>
          <w:sz w:val="24"/>
          <w:szCs w:val="24"/>
          <w:lang w:val="en-US" w:eastAsia="zh-CN" w:bidi="ar-SA"/>
        </w:rPr>
        <w:t>谈判文件</w:t>
      </w:r>
      <w:r>
        <w:rPr>
          <w:rFonts w:hint="eastAsia" w:ascii="Calibri" w:hAnsi="Calibri" w:eastAsia="宋体" w:cs="Times New Roman"/>
          <w:sz w:val="24"/>
          <w:szCs w:val="24"/>
          <w:lang w:val="en-US" w:eastAsia="zh-Hans" w:bidi="ar-SA"/>
        </w:rPr>
        <w:t>规定提交</w:t>
      </w:r>
      <w:r>
        <w:rPr>
          <w:rFonts w:hint="eastAsia" w:ascii="Calibri" w:hAnsi="Calibri" w:eastAsia="宋体" w:cs="Times New Roman"/>
          <w:sz w:val="24"/>
          <w:szCs w:val="24"/>
          <w:lang w:val="en-US" w:eastAsia="zh-CN" w:bidi="ar-SA"/>
        </w:rPr>
        <w:t>响应</w:t>
      </w:r>
      <w:r>
        <w:rPr>
          <w:rFonts w:hint="eastAsia" w:ascii="Calibri" w:hAnsi="Calibri" w:eastAsia="宋体" w:cs="Times New Roman"/>
          <w:sz w:val="24"/>
          <w:szCs w:val="24"/>
          <w:lang w:val="en-US" w:eastAsia="zh-Hans" w:bidi="ar-SA"/>
        </w:rPr>
        <w:t>人的资格及资信文件，按资格审查不通过处理。</w:t>
      </w:r>
    </w:p>
    <w:p w14:paraId="28A29BA8">
      <w:pPr>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page"/>
      </w:r>
    </w:p>
    <w:p w14:paraId="73E13E30">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附件3-4-2 证明材料</w:t>
      </w:r>
    </w:p>
    <w:p w14:paraId="407FBA23">
      <w:pPr>
        <w:spacing w:line="360" w:lineRule="auto"/>
        <w:jc w:val="center"/>
        <w:outlineLvl w:val="3"/>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营业执照等证明文件</w:t>
      </w:r>
    </w:p>
    <w:p w14:paraId="4314D81E">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致：</w:t>
      </w:r>
      <w:r>
        <w:rPr>
          <w:rFonts w:hint="eastAsia" w:ascii="宋体" w:hAnsi="宋体" w:eastAsia="宋体" w:cs="宋体"/>
          <w:sz w:val="24"/>
          <w:szCs w:val="24"/>
          <w:u w:val="single"/>
          <w:lang w:val="en-US" w:eastAsia="zh-CN" w:bidi="ar-SA"/>
        </w:rPr>
        <w:t>（采购人或采购代理机构）</w:t>
      </w:r>
    </w:p>
    <w:p w14:paraId="18F535BF">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）供应商为法人（包括企业、事业单位和社会团体）的</w:t>
      </w:r>
    </w:p>
    <w:p w14:paraId="5BC04FDD">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现附上由</w:t>
      </w:r>
      <w:r>
        <w:rPr>
          <w:rFonts w:hint="eastAsia" w:ascii="宋体" w:hAnsi="宋体" w:eastAsia="宋体" w:cs="宋体"/>
          <w:sz w:val="24"/>
          <w:szCs w:val="24"/>
          <w:u w:val="single"/>
          <w:lang w:val="en-US" w:eastAsia="zh-CN" w:bidi="ar-SA"/>
        </w:rPr>
        <w:t>（填写“签发机关全称”）</w:t>
      </w:r>
      <w:r>
        <w:rPr>
          <w:rFonts w:hint="eastAsia" w:ascii="宋体" w:hAnsi="宋体" w:eastAsia="宋体" w:cs="宋体"/>
          <w:sz w:val="24"/>
          <w:szCs w:val="24"/>
          <w:lang w:val="en-US" w:eastAsia="zh-CN" w:bidi="ar-SA"/>
        </w:rPr>
        <w:t>签发的我方统一社会信用代码</w:t>
      </w:r>
      <w:r>
        <w:rPr>
          <w:rFonts w:hint="eastAsia" w:ascii="宋体" w:hAnsi="宋体" w:eastAsia="宋体" w:cs="宋体"/>
          <w:sz w:val="24"/>
          <w:szCs w:val="24"/>
          <w:u w:val="single"/>
          <w:lang w:val="en-US" w:eastAsia="zh-CN" w:bidi="ar-SA"/>
        </w:rPr>
        <w:t>（请填写法人的具体证照名称）</w:t>
      </w:r>
      <w:r>
        <w:rPr>
          <w:rFonts w:hint="eastAsia" w:ascii="宋体" w:hAnsi="宋体" w:eastAsia="宋体" w:cs="宋体"/>
          <w:sz w:val="24"/>
          <w:szCs w:val="24"/>
          <w:lang w:val="en-US" w:eastAsia="zh-CN" w:bidi="ar-SA"/>
        </w:rPr>
        <w:t>复印件，该证明材料真实有效，否则我方负全部责任。</w:t>
      </w:r>
    </w:p>
    <w:p w14:paraId="67F6EFD4">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）供应商为非法人（包括其他组织、自然人）的</w:t>
      </w:r>
    </w:p>
    <w:p w14:paraId="4776358A">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□现附上由</w:t>
      </w:r>
      <w:r>
        <w:rPr>
          <w:rFonts w:hint="eastAsia" w:ascii="宋体" w:hAnsi="宋体" w:eastAsia="宋体" w:cs="宋体"/>
          <w:sz w:val="24"/>
          <w:szCs w:val="24"/>
          <w:u w:val="single"/>
          <w:lang w:val="en-US" w:eastAsia="zh-CN" w:bidi="ar-SA"/>
        </w:rPr>
        <w:t>（填写“签发机关全称”）</w:t>
      </w:r>
      <w:r>
        <w:rPr>
          <w:rFonts w:hint="eastAsia" w:ascii="宋体" w:hAnsi="宋体" w:eastAsia="宋体" w:cs="宋体"/>
          <w:sz w:val="24"/>
          <w:szCs w:val="24"/>
          <w:lang w:val="en-US" w:eastAsia="zh-CN" w:bidi="ar-SA"/>
        </w:rPr>
        <w:t>签发的我方统一社会信用代码</w:t>
      </w:r>
      <w:r>
        <w:rPr>
          <w:rFonts w:hint="eastAsia" w:ascii="宋体" w:hAnsi="宋体" w:eastAsia="宋体" w:cs="宋体"/>
          <w:sz w:val="24"/>
          <w:szCs w:val="24"/>
          <w:u w:val="single"/>
          <w:lang w:val="en-US" w:eastAsia="zh-CN" w:bidi="ar-SA"/>
        </w:rPr>
        <w:t>（请填写非自然人的非法人的具体证照名称）</w:t>
      </w:r>
      <w:r>
        <w:rPr>
          <w:rFonts w:hint="eastAsia" w:ascii="宋体" w:hAnsi="宋体" w:eastAsia="宋体" w:cs="宋体"/>
          <w:sz w:val="24"/>
          <w:szCs w:val="24"/>
          <w:lang w:val="en-US" w:eastAsia="zh-CN" w:bidi="ar-SA"/>
        </w:rPr>
        <w:t>复印件，该证明材料真实有效，否则我方负全部责任。</w:t>
      </w:r>
    </w:p>
    <w:p w14:paraId="005E8C9F">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□现附上由</w:t>
      </w:r>
      <w:r>
        <w:rPr>
          <w:rFonts w:hint="eastAsia" w:ascii="宋体" w:hAnsi="宋体" w:eastAsia="宋体" w:cs="宋体"/>
          <w:sz w:val="24"/>
          <w:szCs w:val="24"/>
          <w:u w:val="single"/>
          <w:lang w:val="en-US" w:eastAsia="zh-CN" w:bidi="ar-SA"/>
        </w:rPr>
        <w:t>（填写“签发机关全称”）</w:t>
      </w:r>
      <w:r>
        <w:rPr>
          <w:rFonts w:hint="eastAsia" w:ascii="宋体" w:hAnsi="宋体" w:eastAsia="宋体" w:cs="宋体"/>
          <w:sz w:val="24"/>
          <w:szCs w:val="24"/>
          <w:lang w:val="en-US" w:eastAsia="zh-CN" w:bidi="ar-SA"/>
        </w:rPr>
        <w:t>签发的我方统一社会信用代码</w:t>
      </w:r>
      <w:r>
        <w:rPr>
          <w:rFonts w:hint="eastAsia" w:ascii="宋体" w:hAnsi="宋体" w:eastAsia="宋体" w:cs="宋体"/>
          <w:sz w:val="24"/>
          <w:szCs w:val="24"/>
          <w:u w:val="single"/>
          <w:lang w:val="en-US" w:eastAsia="zh-CN" w:bidi="ar-SA"/>
        </w:rPr>
        <w:t>（请填写自然人的身份证件名称）</w:t>
      </w:r>
      <w:r>
        <w:rPr>
          <w:rFonts w:hint="eastAsia" w:ascii="宋体" w:hAnsi="宋体" w:eastAsia="宋体" w:cs="宋体"/>
          <w:sz w:val="24"/>
          <w:szCs w:val="24"/>
          <w:lang w:val="en-US" w:eastAsia="zh-CN" w:bidi="ar-SA"/>
        </w:rPr>
        <w:t>复印件，该证明材料真实有效，否则我方负全部责任。</w:t>
      </w:r>
    </w:p>
    <w:p w14:paraId="64ECF5BD">
      <w:pPr>
        <w:spacing w:line="360" w:lineRule="auto"/>
        <w:ind w:firstLine="480"/>
        <w:rPr>
          <w:rFonts w:hint="default" w:ascii="宋体" w:hAnsi="宋体" w:eastAsia="宋体" w:cs="宋体"/>
          <w:sz w:val="24"/>
          <w:szCs w:val="24"/>
          <w:lang w:val="en-US" w:eastAsia="zh-CN" w:bidi="ar-SA"/>
        </w:rPr>
      </w:pPr>
    </w:p>
    <w:p w14:paraId="15F17AD1">
      <w:pPr>
        <w:spacing w:line="360" w:lineRule="auto"/>
        <w:ind w:firstLine="480"/>
        <w:rPr>
          <w:rFonts w:hint="default" w:ascii="宋体" w:hAnsi="宋体" w:eastAsia="宋体" w:cs="宋体"/>
          <w:sz w:val="24"/>
          <w:szCs w:val="24"/>
          <w:lang w:val="en-US" w:eastAsia="zh-CN" w:bidi="ar-SA"/>
        </w:rPr>
      </w:pPr>
    </w:p>
    <w:p w14:paraId="79BBEFA8">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※注意：</w:t>
      </w:r>
    </w:p>
    <w:p w14:paraId="25E23378">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1、请供应商根据实际情况填写，在相应的（）中打“√”并选择相应的“□”（若有）后，再按照本格式的要求提供相应证明材料的复印件。</w:t>
      </w:r>
    </w:p>
    <w:p w14:paraId="2BEA668D">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AD968DF">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3、对于接受联合体形式的磋商且供应商是联合体的，则联合体各成员都应当提交本资格证明文件。</w:t>
      </w:r>
    </w:p>
    <w:p w14:paraId="15E32FA3">
      <w:pPr>
        <w:spacing w:line="360" w:lineRule="auto"/>
        <w:ind w:firstLine="480"/>
        <w:jc w:val="both"/>
        <w:rPr>
          <w:rFonts w:hint="default" w:ascii="宋体" w:hAnsi="宋体" w:eastAsia="宋体" w:cs="宋体"/>
          <w:sz w:val="24"/>
          <w:szCs w:val="24"/>
          <w:lang w:val="en-US" w:eastAsia="zh-CN" w:bidi="ar-SA"/>
        </w:rPr>
      </w:pPr>
    </w:p>
    <w:p w14:paraId="74F410C0">
      <w:pPr>
        <w:spacing w:line="360" w:lineRule="auto"/>
        <w:ind w:firstLine="480"/>
        <w:jc w:val="both"/>
        <w:rPr>
          <w:rFonts w:hint="default" w:ascii="宋体" w:hAnsi="宋体" w:eastAsia="宋体" w:cs="宋体"/>
          <w:sz w:val="24"/>
          <w:szCs w:val="24"/>
          <w:lang w:val="en-US" w:eastAsia="zh-CN" w:bidi="ar-SA"/>
        </w:rPr>
      </w:pPr>
    </w:p>
    <w:p w14:paraId="4BA2E9BB">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供应商代表</w:t>
      </w:r>
      <w:r>
        <w:rPr>
          <w:rFonts w:hint="eastAsia" w:ascii="宋体" w:hAnsi="宋体" w:eastAsia="宋体" w:cs="宋体"/>
          <w:sz w:val="24"/>
          <w:szCs w:val="24"/>
          <w:u w:val="single"/>
          <w:lang w:val="en-US" w:eastAsia="zh-CN" w:bidi="ar-SA"/>
        </w:rPr>
        <w:t>　　　　　（签字）</w:t>
      </w:r>
    </w:p>
    <w:p w14:paraId="2E3AAE24">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供应商名称</w:t>
      </w:r>
      <w:r>
        <w:rPr>
          <w:rFonts w:hint="eastAsia" w:ascii="宋体" w:hAnsi="宋体" w:eastAsia="宋体" w:cs="宋体"/>
          <w:sz w:val="24"/>
          <w:szCs w:val="24"/>
          <w:u w:val="single"/>
          <w:lang w:val="en-US" w:eastAsia="zh-CN" w:bidi="ar-SA"/>
        </w:rPr>
        <w:t>　　　　　（全称并加盖公章）</w:t>
      </w:r>
    </w:p>
    <w:p w14:paraId="2BC81CBD">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日</w:t>
      </w:r>
    </w:p>
    <w:p w14:paraId="7E89DA83">
      <w:pPr>
        <w:spacing w:line="360" w:lineRule="auto"/>
        <w:jc w:val="center"/>
        <w:rPr>
          <w:rFonts w:hint="default" w:ascii="宋体" w:hAnsi="宋体" w:eastAsia="宋体" w:cs="宋体"/>
          <w:sz w:val="24"/>
          <w:szCs w:val="24"/>
          <w:lang w:val="en-US" w:eastAsia="zh-CN" w:bidi="ar-SA"/>
        </w:rPr>
      </w:pPr>
    </w:p>
    <w:p w14:paraId="5375645E">
      <w:pPr>
        <w:spacing w:line="360" w:lineRule="auto"/>
        <w:jc w:val="center"/>
        <w:rPr>
          <w:rFonts w:hint="default" w:ascii="宋体" w:hAnsi="宋体" w:eastAsia="宋体" w:cs="宋体"/>
          <w:sz w:val="24"/>
          <w:szCs w:val="24"/>
          <w:lang w:val="en-US" w:eastAsia="zh-CN" w:bidi="ar-SA"/>
        </w:rPr>
      </w:pPr>
    </w:p>
    <w:p w14:paraId="7B32C103">
      <w:pPr>
        <w:spacing w:line="360" w:lineRule="auto"/>
        <w:jc w:val="center"/>
        <w:outlineLvl w:val="3"/>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财务状况报告</w:t>
      </w:r>
    </w:p>
    <w:p w14:paraId="679ADA9A">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致：</w:t>
      </w:r>
      <w:r>
        <w:rPr>
          <w:rFonts w:hint="eastAsia" w:ascii="宋体" w:hAnsi="宋体" w:eastAsia="宋体" w:cs="宋体"/>
          <w:sz w:val="24"/>
          <w:szCs w:val="24"/>
          <w:u w:val="single"/>
          <w:lang w:val="en-US" w:eastAsia="zh-CN" w:bidi="ar-SA"/>
        </w:rPr>
        <w:t>（采购人或采购代理机构）</w:t>
      </w:r>
    </w:p>
    <w:p w14:paraId="68EB788F">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）供应商提供财务报告的</w:t>
      </w:r>
    </w:p>
    <w:p w14:paraId="771A7DC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□企业适用：现附上我方</w:t>
      </w:r>
      <w:r>
        <w:rPr>
          <w:rFonts w:hint="eastAsia" w:ascii="宋体" w:hAnsi="宋体" w:eastAsia="宋体" w:cs="宋体"/>
          <w:sz w:val="24"/>
          <w:szCs w:val="24"/>
          <w:u w:val="single"/>
          <w:lang w:val="en-US" w:eastAsia="zh-CN" w:bidi="ar-SA"/>
        </w:rPr>
        <w:t>（填写“具体的年度、或半年度、或季度”）</w:t>
      </w:r>
      <w:r>
        <w:rPr>
          <w:rFonts w:hint="eastAsia" w:ascii="宋体" w:hAnsi="宋体" w:eastAsia="宋体" w:cs="宋体"/>
          <w:sz w:val="24"/>
          <w:szCs w:val="24"/>
          <w:lang w:val="en-US" w:eastAsia="zh-CN" w:bidi="ar-SA"/>
        </w:rPr>
        <w:t>财务报告复印件，包括资产负债表、利润表、现金流量表、所有者权益变动表及其附注（若有）、会计师事务所营业执照和注册会计师资格证书，上述证明材料真实有效，否则我方负全部责任。</w:t>
      </w:r>
    </w:p>
    <w:p w14:paraId="5A3E28D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□事业单位适用：现附上我方</w:t>
      </w:r>
      <w:r>
        <w:rPr>
          <w:rFonts w:hint="eastAsia" w:ascii="宋体" w:hAnsi="宋体" w:eastAsia="宋体" w:cs="宋体"/>
          <w:sz w:val="24"/>
          <w:szCs w:val="24"/>
          <w:u w:val="single"/>
          <w:lang w:val="en-US" w:eastAsia="zh-CN" w:bidi="ar-SA"/>
        </w:rPr>
        <w:t>（填写“具体的年度、或半年度、或季度”）</w:t>
      </w:r>
      <w:r>
        <w:rPr>
          <w:rFonts w:hint="eastAsia" w:ascii="宋体" w:hAnsi="宋体" w:eastAsia="宋体" w:cs="宋体"/>
          <w:sz w:val="24"/>
          <w:szCs w:val="24"/>
          <w:lang w:val="en-US" w:eastAsia="zh-CN" w:bidi="ar-SA"/>
        </w:rPr>
        <w:t>财务报告复印件，包括资产负债表、收入支出表或收入费用表、财政补助收入支出表（若有）、会计师事务所营业执照和注册会计师资格证书，上述证明材料真实有效，否则我方负全部责任。</w:t>
      </w:r>
    </w:p>
    <w:p w14:paraId="548B5AB5">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□社会团体、民办非企单位适用：现附上我方</w:t>
      </w:r>
      <w:r>
        <w:rPr>
          <w:rFonts w:hint="eastAsia" w:ascii="宋体" w:hAnsi="宋体" w:eastAsia="宋体" w:cs="宋体"/>
          <w:sz w:val="24"/>
          <w:szCs w:val="24"/>
          <w:u w:val="single"/>
          <w:lang w:val="en-US" w:eastAsia="zh-CN" w:bidi="ar-SA"/>
        </w:rPr>
        <w:t>（填写“具体的年度、或半年度、或季度”）</w:t>
      </w:r>
      <w:r>
        <w:rPr>
          <w:rFonts w:hint="eastAsia" w:ascii="宋体" w:hAnsi="宋体" w:eastAsia="宋体" w:cs="宋体"/>
          <w:sz w:val="24"/>
          <w:szCs w:val="24"/>
          <w:lang w:val="en-US" w:eastAsia="zh-CN" w:bidi="ar-SA"/>
        </w:rPr>
        <w:t>财务报告复印件，包括资产负债表、业务活动表、现金流量表、会计师事务所营业执照和注册会计师资格证书，上述证明材料真实有效，否则我方负全部责任。</w:t>
      </w:r>
    </w:p>
    <w:p w14:paraId="05DB8ED4">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）供应商提供资信证明的</w:t>
      </w:r>
    </w:p>
    <w:p w14:paraId="5C1ED758">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□非自然人适用（包括企业、事业单位、社会团体和其他组织）：现附上我方银行：</w:t>
      </w:r>
      <w:r>
        <w:rPr>
          <w:rFonts w:hint="eastAsia" w:ascii="宋体" w:hAnsi="宋体" w:eastAsia="宋体" w:cs="宋体"/>
          <w:sz w:val="24"/>
          <w:szCs w:val="24"/>
          <w:u w:val="single"/>
          <w:lang w:val="en-US" w:eastAsia="zh-CN" w:bidi="ar-SA"/>
        </w:rPr>
        <w:t>（填写“开户银行全称”）</w:t>
      </w:r>
      <w:r>
        <w:rPr>
          <w:rFonts w:hint="eastAsia" w:ascii="宋体" w:hAnsi="宋体" w:eastAsia="宋体" w:cs="宋体"/>
          <w:sz w:val="24"/>
          <w:szCs w:val="24"/>
          <w:lang w:val="en-US" w:eastAsia="zh-CN" w:bidi="ar-SA"/>
        </w:rPr>
        <w:t>出具的资信证明复印件，上述证明材料真实有效，否则我方负全部责任。</w:t>
      </w:r>
    </w:p>
    <w:p w14:paraId="398EF432">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□自然人适用（包括企业、事业单位、社会团体和其他组织）：现附上我方银行：</w:t>
      </w:r>
      <w:r>
        <w:rPr>
          <w:rFonts w:hint="eastAsia" w:ascii="宋体" w:hAnsi="宋体" w:eastAsia="宋体" w:cs="宋体"/>
          <w:sz w:val="24"/>
          <w:szCs w:val="24"/>
          <w:u w:val="single"/>
          <w:lang w:val="en-US" w:eastAsia="zh-CN" w:bidi="ar-SA"/>
        </w:rPr>
        <w:t>（填写自然人的“个人账户的开户银行全称”）</w:t>
      </w:r>
      <w:r>
        <w:rPr>
          <w:rFonts w:hint="eastAsia" w:ascii="宋体" w:hAnsi="宋体" w:eastAsia="宋体" w:cs="宋体"/>
          <w:sz w:val="24"/>
          <w:szCs w:val="24"/>
          <w:lang w:val="en-US" w:eastAsia="zh-CN" w:bidi="ar-SA"/>
        </w:rPr>
        <w:t>出具的资信证明复印件，上述证明材料真实有效，否则我方负全部责任。</w:t>
      </w:r>
    </w:p>
    <w:p w14:paraId="12AA77A8">
      <w:pPr>
        <w:spacing w:line="360" w:lineRule="auto"/>
        <w:ind w:firstLine="480"/>
        <w:jc w:val="both"/>
        <w:rPr>
          <w:rFonts w:hint="default" w:ascii="宋体" w:hAnsi="宋体" w:eastAsia="宋体" w:cs="宋体"/>
          <w:sz w:val="24"/>
          <w:szCs w:val="24"/>
          <w:lang w:val="en-US" w:eastAsia="zh-CN" w:bidi="ar-SA"/>
        </w:rPr>
      </w:pPr>
    </w:p>
    <w:p w14:paraId="49BEBD6C">
      <w:pPr>
        <w:spacing w:line="360" w:lineRule="auto"/>
        <w:ind w:firstLine="480"/>
        <w:jc w:val="both"/>
        <w:rPr>
          <w:rFonts w:hint="default" w:ascii="宋体" w:hAnsi="宋体" w:eastAsia="宋体" w:cs="宋体"/>
          <w:sz w:val="24"/>
          <w:szCs w:val="24"/>
          <w:lang w:val="en-US" w:eastAsia="zh-CN" w:bidi="ar-SA"/>
        </w:rPr>
      </w:pPr>
    </w:p>
    <w:p w14:paraId="77F2B156">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※注意事项：</w:t>
      </w:r>
    </w:p>
    <w:p w14:paraId="5A2BAD73">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62CA44B9">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2、供应商提供的财务报告复印件（成立年限按照首次响应文件递交截止时间推算）应符合下列规定：</w:t>
      </w:r>
    </w:p>
    <w:p w14:paraId="15178ABB">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2.1成立年限满1年及以上的供应商，提供经审计的上一年度的年度财务报告。</w:t>
      </w:r>
    </w:p>
    <w:p w14:paraId="67AC2F76">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2.2成立年限满半年但不足1年的供应商，提供该半年度中任一季度的季度财务报告或该半年度的半年度财务报告。</w:t>
      </w:r>
    </w:p>
    <w:p w14:paraId="413B5F40">
      <w:pPr>
        <w:spacing w:line="360" w:lineRule="auto"/>
        <w:jc w:val="both"/>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※无法按照本格式注意事项第2.1、2.2条规定提供财务报告复印件的供应商，应按照本格式注意事项的要求选择提供资信证明复印件。</w:t>
      </w:r>
    </w:p>
    <w:p w14:paraId="072E0DF6">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3、对于接受联合体形式的磋商且供应商是联合体的，则联合体各成员都应当提交本资格证明文件。</w:t>
      </w:r>
    </w:p>
    <w:p w14:paraId="27E34606">
      <w:pPr>
        <w:spacing w:line="360" w:lineRule="auto"/>
        <w:ind w:firstLine="480"/>
        <w:jc w:val="both"/>
        <w:rPr>
          <w:rFonts w:hint="default" w:ascii="宋体" w:hAnsi="宋体" w:eastAsia="宋体" w:cs="宋体"/>
          <w:sz w:val="24"/>
          <w:szCs w:val="24"/>
          <w:lang w:val="en-US" w:eastAsia="zh-CN" w:bidi="ar-SA"/>
        </w:rPr>
      </w:pPr>
    </w:p>
    <w:p w14:paraId="51F461E8">
      <w:pPr>
        <w:spacing w:line="360" w:lineRule="auto"/>
        <w:ind w:firstLine="480"/>
        <w:jc w:val="both"/>
        <w:rPr>
          <w:rFonts w:hint="default" w:ascii="宋体" w:hAnsi="宋体" w:eastAsia="宋体" w:cs="宋体"/>
          <w:sz w:val="24"/>
          <w:szCs w:val="24"/>
          <w:lang w:val="en-US" w:eastAsia="zh-CN" w:bidi="ar-SA"/>
        </w:rPr>
      </w:pPr>
    </w:p>
    <w:p w14:paraId="159CD45E">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供应商代表</w:t>
      </w:r>
      <w:r>
        <w:rPr>
          <w:rFonts w:hint="eastAsia" w:ascii="宋体" w:hAnsi="宋体" w:eastAsia="宋体" w:cs="宋体"/>
          <w:sz w:val="24"/>
          <w:szCs w:val="24"/>
          <w:u w:val="single"/>
          <w:lang w:val="en-US" w:eastAsia="zh-CN" w:bidi="ar-SA"/>
        </w:rPr>
        <w:t>　　　　　（签字）</w:t>
      </w:r>
    </w:p>
    <w:p w14:paraId="017A8C3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供应商名称</w:t>
      </w:r>
      <w:r>
        <w:rPr>
          <w:rFonts w:hint="eastAsia" w:ascii="宋体" w:hAnsi="宋体" w:eastAsia="宋体" w:cs="宋体"/>
          <w:sz w:val="24"/>
          <w:szCs w:val="24"/>
          <w:u w:val="single"/>
          <w:lang w:val="en-US" w:eastAsia="zh-CN" w:bidi="ar-SA"/>
        </w:rPr>
        <w:t>　　　　　（全称并加盖公章）</w:t>
      </w:r>
    </w:p>
    <w:p w14:paraId="2B5A2E10">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日</w:t>
      </w:r>
    </w:p>
    <w:p w14:paraId="78B79242">
      <w:pPr>
        <w:spacing w:line="360" w:lineRule="auto"/>
        <w:jc w:val="center"/>
        <w:rPr>
          <w:rFonts w:hint="default" w:ascii="宋体" w:hAnsi="宋体" w:eastAsia="宋体" w:cs="宋体"/>
          <w:sz w:val="24"/>
          <w:szCs w:val="24"/>
          <w:lang w:val="en-US" w:eastAsia="zh-CN" w:bidi="ar-SA"/>
        </w:rPr>
      </w:pPr>
    </w:p>
    <w:p w14:paraId="3D970B00">
      <w:pPr>
        <w:spacing w:line="360" w:lineRule="auto"/>
        <w:jc w:val="center"/>
        <w:rPr>
          <w:rFonts w:hint="default" w:ascii="宋体" w:hAnsi="宋体" w:eastAsia="宋体" w:cs="宋体"/>
          <w:sz w:val="24"/>
          <w:szCs w:val="24"/>
          <w:lang w:val="en-US" w:eastAsia="zh-CN" w:bidi="ar-SA"/>
        </w:rPr>
      </w:pPr>
    </w:p>
    <w:p w14:paraId="0B151216">
      <w:pPr>
        <w:spacing w:line="360" w:lineRule="auto"/>
        <w:jc w:val="center"/>
        <w:rPr>
          <w:rFonts w:hint="default" w:ascii="宋体" w:hAnsi="宋体" w:eastAsia="宋体" w:cs="宋体"/>
          <w:sz w:val="24"/>
          <w:szCs w:val="24"/>
          <w:lang w:val="en-US" w:eastAsia="zh-CN" w:bidi="ar-SA"/>
        </w:rPr>
      </w:pPr>
    </w:p>
    <w:p w14:paraId="62C37F58">
      <w:pPr>
        <w:spacing w:line="360" w:lineRule="auto"/>
        <w:jc w:val="center"/>
        <w:rPr>
          <w:rFonts w:hint="default" w:ascii="宋体" w:hAnsi="宋体" w:eastAsia="宋体" w:cs="宋体"/>
          <w:sz w:val="24"/>
          <w:szCs w:val="24"/>
          <w:lang w:val="en-US" w:eastAsia="zh-CN" w:bidi="ar-SA"/>
        </w:rPr>
      </w:pPr>
    </w:p>
    <w:p w14:paraId="403E8204">
      <w:pPr>
        <w:spacing w:line="360" w:lineRule="auto"/>
        <w:jc w:val="center"/>
        <w:rPr>
          <w:rFonts w:hint="default" w:ascii="宋体" w:hAnsi="宋体" w:eastAsia="宋体" w:cs="宋体"/>
          <w:sz w:val="24"/>
          <w:szCs w:val="24"/>
          <w:lang w:val="en-US" w:eastAsia="zh-CN" w:bidi="ar-SA"/>
        </w:rPr>
      </w:pPr>
    </w:p>
    <w:p w14:paraId="2A89E3FA">
      <w:pPr>
        <w:spacing w:line="360" w:lineRule="auto"/>
        <w:jc w:val="center"/>
        <w:rPr>
          <w:rFonts w:hint="default" w:ascii="宋体" w:hAnsi="宋体" w:eastAsia="宋体" w:cs="宋体"/>
          <w:sz w:val="24"/>
          <w:szCs w:val="24"/>
          <w:lang w:val="en-US" w:eastAsia="zh-CN" w:bidi="ar-SA"/>
        </w:rPr>
      </w:pPr>
    </w:p>
    <w:p w14:paraId="21778787">
      <w:pPr>
        <w:spacing w:line="360" w:lineRule="auto"/>
        <w:jc w:val="center"/>
        <w:rPr>
          <w:rFonts w:hint="default" w:ascii="宋体" w:hAnsi="宋体" w:eastAsia="宋体" w:cs="宋体"/>
          <w:sz w:val="24"/>
          <w:szCs w:val="24"/>
          <w:lang w:val="en-US" w:eastAsia="zh-CN" w:bidi="ar-SA"/>
        </w:rPr>
      </w:pPr>
    </w:p>
    <w:p w14:paraId="008E1FE3">
      <w:pPr>
        <w:spacing w:line="360" w:lineRule="auto"/>
        <w:jc w:val="center"/>
        <w:rPr>
          <w:rFonts w:hint="default" w:ascii="宋体" w:hAnsi="宋体" w:eastAsia="宋体" w:cs="宋体"/>
          <w:sz w:val="24"/>
          <w:szCs w:val="24"/>
          <w:lang w:val="en-US" w:eastAsia="zh-CN" w:bidi="ar-SA"/>
        </w:rPr>
      </w:pPr>
    </w:p>
    <w:p w14:paraId="7B3E0FFE">
      <w:pPr>
        <w:spacing w:line="360" w:lineRule="auto"/>
        <w:jc w:val="center"/>
        <w:rPr>
          <w:rFonts w:hint="default" w:ascii="宋体" w:hAnsi="宋体" w:eastAsia="宋体" w:cs="宋体"/>
          <w:sz w:val="24"/>
          <w:szCs w:val="24"/>
          <w:lang w:val="en-US" w:eastAsia="zh-CN" w:bidi="ar-SA"/>
        </w:rPr>
      </w:pPr>
    </w:p>
    <w:p w14:paraId="4943E7A5">
      <w:pPr>
        <w:spacing w:line="360" w:lineRule="auto"/>
        <w:jc w:val="center"/>
        <w:rPr>
          <w:rFonts w:hint="default" w:ascii="宋体" w:hAnsi="宋体" w:eastAsia="宋体" w:cs="宋体"/>
          <w:sz w:val="24"/>
          <w:szCs w:val="24"/>
          <w:lang w:val="en-US" w:eastAsia="zh-CN" w:bidi="ar-SA"/>
        </w:rPr>
      </w:pPr>
    </w:p>
    <w:p w14:paraId="47E5D070">
      <w:pPr>
        <w:spacing w:line="360" w:lineRule="auto"/>
        <w:jc w:val="center"/>
        <w:rPr>
          <w:rFonts w:hint="default" w:ascii="宋体" w:hAnsi="宋体" w:eastAsia="宋体" w:cs="宋体"/>
          <w:sz w:val="24"/>
          <w:szCs w:val="24"/>
          <w:lang w:val="en-US" w:eastAsia="zh-CN" w:bidi="ar-SA"/>
        </w:rPr>
      </w:pPr>
    </w:p>
    <w:p w14:paraId="0ED7B2A6">
      <w:pPr>
        <w:spacing w:line="360" w:lineRule="auto"/>
        <w:jc w:val="center"/>
        <w:rPr>
          <w:rFonts w:hint="default" w:ascii="宋体" w:hAnsi="宋体" w:eastAsia="宋体" w:cs="宋体"/>
          <w:sz w:val="24"/>
          <w:szCs w:val="24"/>
          <w:lang w:val="en-US" w:eastAsia="zh-CN" w:bidi="ar-SA"/>
        </w:rPr>
      </w:pPr>
    </w:p>
    <w:p w14:paraId="00A70B7C">
      <w:pPr>
        <w:spacing w:line="360" w:lineRule="auto"/>
        <w:jc w:val="center"/>
        <w:rPr>
          <w:rFonts w:hint="default" w:ascii="宋体" w:hAnsi="宋体" w:eastAsia="宋体" w:cs="宋体"/>
          <w:sz w:val="24"/>
          <w:szCs w:val="24"/>
          <w:lang w:val="en-US" w:eastAsia="zh-CN" w:bidi="ar-SA"/>
        </w:rPr>
      </w:pPr>
    </w:p>
    <w:p w14:paraId="7F827D5F">
      <w:pPr>
        <w:spacing w:line="360" w:lineRule="auto"/>
        <w:jc w:val="center"/>
        <w:rPr>
          <w:rFonts w:hint="default" w:ascii="宋体" w:hAnsi="宋体" w:eastAsia="宋体" w:cs="宋体"/>
          <w:sz w:val="24"/>
          <w:szCs w:val="24"/>
          <w:lang w:val="en-US" w:eastAsia="zh-CN" w:bidi="ar-SA"/>
        </w:rPr>
      </w:pPr>
    </w:p>
    <w:p w14:paraId="30791392">
      <w:pPr>
        <w:spacing w:line="360" w:lineRule="auto"/>
        <w:jc w:val="center"/>
        <w:rPr>
          <w:rFonts w:hint="default" w:ascii="宋体" w:hAnsi="宋体" w:eastAsia="宋体" w:cs="宋体"/>
          <w:sz w:val="24"/>
          <w:szCs w:val="24"/>
          <w:lang w:val="en-US" w:eastAsia="zh-CN" w:bidi="ar-SA"/>
        </w:rPr>
      </w:pPr>
    </w:p>
    <w:p w14:paraId="2D3BA80A">
      <w:pPr>
        <w:spacing w:line="360" w:lineRule="auto"/>
        <w:jc w:val="center"/>
        <w:rPr>
          <w:rFonts w:hint="default" w:ascii="宋体" w:hAnsi="宋体" w:eastAsia="宋体" w:cs="宋体"/>
          <w:sz w:val="24"/>
          <w:szCs w:val="24"/>
          <w:lang w:val="en-US" w:eastAsia="zh-CN" w:bidi="ar-SA"/>
        </w:rPr>
      </w:pPr>
    </w:p>
    <w:p w14:paraId="23EA4D14">
      <w:pPr>
        <w:spacing w:line="360" w:lineRule="auto"/>
        <w:jc w:val="center"/>
        <w:rPr>
          <w:rFonts w:hint="default" w:ascii="宋体" w:hAnsi="宋体" w:eastAsia="宋体" w:cs="宋体"/>
          <w:sz w:val="24"/>
          <w:szCs w:val="24"/>
          <w:lang w:val="en-US" w:eastAsia="zh-CN" w:bidi="ar-SA"/>
        </w:rPr>
      </w:pPr>
    </w:p>
    <w:p w14:paraId="73E9C315">
      <w:pPr>
        <w:spacing w:line="360" w:lineRule="auto"/>
        <w:jc w:val="both"/>
        <w:rPr>
          <w:rFonts w:hint="default" w:ascii="宋体" w:hAnsi="宋体" w:eastAsia="宋体" w:cs="宋体"/>
          <w:sz w:val="24"/>
          <w:szCs w:val="24"/>
          <w:lang w:val="en-US" w:eastAsia="zh-CN" w:bidi="ar-SA"/>
        </w:rPr>
      </w:pPr>
    </w:p>
    <w:p w14:paraId="3480C149">
      <w:pPr>
        <w:spacing w:line="360" w:lineRule="auto"/>
        <w:jc w:val="center"/>
        <w:outlineLvl w:val="3"/>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依法缴纳税收证明材料</w:t>
      </w:r>
    </w:p>
    <w:p w14:paraId="4FA43A8B">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致：</w:t>
      </w:r>
      <w:r>
        <w:rPr>
          <w:rFonts w:hint="eastAsia" w:ascii="宋体" w:hAnsi="宋体" w:eastAsia="宋体" w:cs="宋体"/>
          <w:sz w:val="24"/>
          <w:szCs w:val="24"/>
          <w:u w:val="single"/>
          <w:lang w:val="en-US" w:eastAsia="zh-CN" w:bidi="ar-SA"/>
        </w:rPr>
        <w:t>（采购人或采购代理机构）</w:t>
      </w:r>
    </w:p>
    <w:p w14:paraId="22D39A8B">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1、依法缴纳税收的供应商</w:t>
      </w:r>
    </w:p>
    <w:p w14:paraId="6A09AB39">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）法人（包括企业、事业单位和社会团体）的</w:t>
      </w:r>
    </w:p>
    <w:p w14:paraId="624BDC88">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现附上自</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至</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期间我方缴纳（包括但不限于税务机关出具的专用收据、税收缴纳证明或税收代缴银行的缴款收讫凭证）等税收凭据复印件，上述证明材料真实有效，否则我方负全部责任。</w:t>
      </w:r>
    </w:p>
    <w:p w14:paraId="263501A1">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）非法人（包括其他组织、自然人）的</w:t>
      </w:r>
    </w:p>
    <w:p w14:paraId="29405B2E">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现附上自</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至</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期间我方缴纳（包括但不限于税务机关出具的专用收据、税收缴纳证明或税收代缴银行的缴款收讫凭证）等税收凭据复印件，上述证明材料真实有效，否则我方负全部责任。</w:t>
      </w:r>
    </w:p>
    <w:p w14:paraId="04186259">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2、依法减免税收的供应商</w:t>
      </w:r>
    </w:p>
    <w:p w14:paraId="7EE89EEF">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）现附上我方依法免税证明材料复印件，上述证明材料真实有效，否则我方负全部责任。</w:t>
      </w:r>
    </w:p>
    <w:p w14:paraId="29BDA91A">
      <w:pPr>
        <w:spacing w:line="360" w:lineRule="auto"/>
        <w:jc w:val="both"/>
        <w:rPr>
          <w:rFonts w:hint="default" w:ascii="宋体" w:hAnsi="宋体" w:eastAsia="宋体" w:cs="宋体"/>
          <w:sz w:val="24"/>
          <w:szCs w:val="24"/>
          <w:lang w:val="en-US" w:eastAsia="zh-CN" w:bidi="ar-SA"/>
        </w:rPr>
      </w:pPr>
    </w:p>
    <w:p w14:paraId="0F8BAE72">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※注意</w:t>
      </w:r>
    </w:p>
    <w:p w14:paraId="333BAFE3">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1、请供应商根据实际情况填写，在相应的（）中打“√”，并按照本格式的要求提供相应证明材料的复印件。</w:t>
      </w:r>
    </w:p>
    <w:p w14:paraId="2A54EB32">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2、供应商提供的税收凭据复印件应符合下列规定：</w:t>
      </w:r>
    </w:p>
    <w:p w14:paraId="12EFD3A1">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2.1首次响应文件递交截止时间前（不含截止时间的当月）已依法缴纳税收的供应商，提供首次响应文件递交截止时间前六个月（不含截止时间的当月）中任一月份的税收凭据复印件。</w:t>
      </w:r>
    </w:p>
    <w:p w14:paraId="5FE1FCC0">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2.2首次响应文件递交截止时间的当月成立的供应商，视同满足本项资格条件要求。</w:t>
      </w:r>
    </w:p>
    <w:p w14:paraId="216C73B4">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2.3若为依法免税范围的供应商，提供依法免税证明材料的，视同满足本项资格条件要求。</w:t>
      </w:r>
    </w:p>
    <w:p w14:paraId="78F91B42">
      <w:pPr>
        <w:spacing w:line="360" w:lineRule="auto"/>
        <w:ind w:firstLine="480"/>
        <w:jc w:val="both"/>
        <w:rPr>
          <w:rFonts w:hint="default" w:ascii="宋体" w:hAnsi="宋体" w:eastAsia="宋体" w:cs="宋体"/>
          <w:sz w:val="24"/>
          <w:szCs w:val="24"/>
          <w:lang w:val="en-US" w:eastAsia="zh-CN" w:bidi="ar-SA"/>
        </w:rPr>
      </w:pPr>
    </w:p>
    <w:p w14:paraId="22C7A459">
      <w:pPr>
        <w:spacing w:line="360" w:lineRule="auto"/>
        <w:ind w:firstLine="480"/>
        <w:jc w:val="both"/>
        <w:rPr>
          <w:rFonts w:hint="default" w:ascii="宋体" w:hAnsi="宋体" w:eastAsia="宋体" w:cs="宋体"/>
          <w:sz w:val="24"/>
          <w:szCs w:val="24"/>
          <w:lang w:val="en-US" w:eastAsia="zh-CN" w:bidi="ar-SA"/>
        </w:rPr>
      </w:pPr>
    </w:p>
    <w:p w14:paraId="007DAD64">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供应商代表</w:t>
      </w:r>
      <w:r>
        <w:rPr>
          <w:rFonts w:hint="eastAsia" w:ascii="宋体" w:hAnsi="宋体" w:eastAsia="宋体" w:cs="宋体"/>
          <w:sz w:val="24"/>
          <w:szCs w:val="24"/>
          <w:u w:val="single"/>
          <w:lang w:val="en-US" w:eastAsia="zh-CN" w:bidi="ar-SA"/>
        </w:rPr>
        <w:t>　　　　　（签字）</w:t>
      </w:r>
    </w:p>
    <w:p w14:paraId="362A5BF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供应商名称</w:t>
      </w:r>
      <w:r>
        <w:rPr>
          <w:rFonts w:hint="eastAsia" w:ascii="宋体" w:hAnsi="宋体" w:eastAsia="宋体" w:cs="宋体"/>
          <w:sz w:val="24"/>
          <w:szCs w:val="24"/>
          <w:u w:val="single"/>
          <w:lang w:val="en-US" w:eastAsia="zh-CN" w:bidi="ar-SA"/>
        </w:rPr>
        <w:t>　　　　　（全称并加盖公章）</w:t>
      </w:r>
    </w:p>
    <w:p w14:paraId="48B3C995">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 xml:space="preserve">日 </w:t>
      </w:r>
    </w:p>
    <w:p w14:paraId="56ABDEAE">
      <w:pPr>
        <w:spacing w:line="360" w:lineRule="auto"/>
        <w:jc w:val="center"/>
        <w:outlineLvl w:val="3"/>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附依法缴纳社会保障资金证明材料</w:t>
      </w:r>
    </w:p>
    <w:p w14:paraId="5576545A">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致：</w:t>
      </w:r>
      <w:r>
        <w:rPr>
          <w:rFonts w:hint="eastAsia" w:ascii="宋体" w:hAnsi="宋体" w:eastAsia="宋体" w:cs="宋体"/>
          <w:sz w:val="24"/>
          <w:szCs w:val="24"/>
          <w:u w:val="single"/>
          <w:lang w:val="en-US" w:eastAsia="zh-CN" w:bidi="ar-SA"/>
        </w:rPr>
        <w:t>（采购人或采购代理机构）</w:t>
      </w:r>
    </w:p>
    <w:p w14:paraId="217EE448">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1、依法缴纳社会保障资金的供应商</w:t>
      </w:r>
    </w:p>
    <w:p w14:paraId="0C27AD1F">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）法人（包括企业、事业单位和社会团体）的</w:t>
      </w:r>
    </w:p>
    <w:p w14:paraId="4E0402A2">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现附上自</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至</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我方缴纳的社会保险凭据（限：税务机关/社会保障资金管理机关的专用收据或社会保险缴纳清单，或社会保险的银行缴款收讫凭证）复印件，上述证明材料真实有效，否则我方负全部责任。</w:t>
      </w:r>
    </w:p>
    <w:p w14:paraId="5300E8DE">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）非法人（包括其他组织、自然人）的</w:t>
      </w:r>
    </w:p>
    <w:p w14:paraId="4735A0BD">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自</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至</w:t>
      </w:r>
      <w:r>
        <w:rPr>
          <w:rFonts w:hint="eastAsia" w:ascii="宋体" w:hAnsi="宋体" w:eastAsia="宋体" w:cs="宋体"/>
          <w:sz w:val="24"/>
          <w:szCs w:val="24"/>
          <w:u w:val="single"/>
          <w:lang w:val="en-US" w:eastAsia="zh-CN" w:bidi="ar-SA"/>
        </w:rPr>
        <w:t>　　年　　月　　日</w:t>
      </w:r>
      <w:r>
        <w:rPr>
          <w:rFonts w:hint="eastAsia" w:ascii="宋体" w:hAnsi="宋体" w:eastAsia="宋体" w:cs="宋体"/>
          <w:sz w:val="24"/>
          <w:szCs w:val="24"/>
          <w:lang w:val="en-US" w:eastAsia="zh-CN" w:bidi="ar-SA"/>
        </w:rPr>
        <w:t>我方缴纳的社会保险凭据（限：税务机关/社会保障资金管理机关的专用收据或社会保险缴纳清单，或社会保险的银行缴款收讫凭证）复印件，上述证明材料真实有效，否则我方负全部责任。</w:t>
      </w:r>
    </w:p>
    <w:p w14:paraId="30F7F210">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2、依法不需要缴纳或暂缓缴纳社会保障资金的供应商</w:t>
      </w:r>
    </w:p>
    <w:p w14:paraId="4DAF90E7">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（）现附上我方依法不需要缴纳社会保障资金证明材料复印件，上述证明材料真实有效，否则我方负全部责任。</w:t>
      </w:r>
    </w:p>
    <w:p w14:paraId="1F897D6D">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※注意</w:t>
      </w:r>
    </w:p>
    <w:p w14:paraId="4096CE1E">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1、请供应商根据实际情况填写，在相应的（）中打“√”，并按照本格式的要求提供相应证明材料的复印件。</w:t>
      </w:r>
    </w:p>
    <w:p w14:paraId="3C7EB532">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2、供应商提供的社会保险凭据复印件应符合下列规定：</w:t>
      </w:r>
    </w:p>
    <w:p w14:paraId="06D34F89">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2.1首次响应文件递交截止时间前（不含截止时间的当月）已依法缴纳社会保障资金的投供应商，提供首次响应文件递交截止时间前六个月（不含截止时间的当月）中任一月份的社会保险凭据复印件。</w:t>
      </w:r>
    </w:p>
    <w:p w14:paraId="26249B27">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2.2首次响应文件递交截止时间的当月成立的供应商，视同满足本项资格条件要求。</w:t>
      </w:r>
    </w:p>
    <w:p w14:paraId="0A928C7B">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2.3若为依法不需要缴纳或暂缓缴纳社会保障资金的供应商，提供依法不需要缴纳或暂缓缴纳社会保障资金证明材料的，视同满足本项资格条件要求。</w:t>
      </w:r>
    </w:p>
    <w:p w14:paraId="10EE915D">
      <w:pPr>
        <w:spacing w:line="360" w:lineRule="auto"/>
        <w:ind w:firstLine="480"/>
        <w:rPr>
          <w:rFonts w:hint="default" w:ascii="宋体" w:hAnsi="宋体" w:eastAsia="宋体" w:cs="宋体"/>
          <w:sz w:val="24"/>
          <w:szCs w:val="24"/>
          <w:lang w:val="en-US" w:eastAsia="zh-CN" w:bidi="ar-SA"/>
        </w:rPr>
      </w:pPr>
    </w:p>
    <w:p w14:paraId="4842B235">
      <w:pPr>
        <w:spacing w:line="360" w:lineRule="auto"/>
        <w:ind w:firstLine="480"/>
        <w:rPr>
          <w:rFonts w:hint="default" w:ascii="宋体" w:hAnsi="宋体" w:eastAsia="宋体" w:cs="宋体"/>
          <w:sz w:val="24"/>
          <w:szCs w:val="24"/>
          <w:lang w:val="en-US" w:eastAsia="zh-CN" w:bidi="ar-SA"/>
        </w:rPr>
      </w:pPr>
    </w:p>
    <w:p w14:paraId="3774B3FB">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供应商代表</w:t>
      </w:r>
      <w:r>
        <w:rPr>
          <w:rFonts w:hint="eastAsia" w:ascii="宋体" w:hAnsi="宋体" w:eastAsia="宋体" w:cs="宋体"/>
          <w:sz w:val="24"/>
          <w:szCs w:val="24"/>
          <w:u w:val="single"/>
          <w:lang w:val="en-US" w:eastAsia="zh-CN" w:bidi="ar-SA"/>
        </w:rPr>
        <w:t>　　　　　（签字）</w:t>
      </w:r>
    </w:p>
    <w:p w14:paraId="0DC6CE7A">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供应商名称</w:t>
      </w:r>
      <w:r>
        <w:rPr>
          <w:rFonts w:hint="eastAsia" w:ascii="宋体" w:hAnsi="宋体" w:eastAsia="宋体" w:cs="宋体"/>
          <w:sz w:val="24"/>
          <w:szCs w:val="24"/>
          <w:u w:val="single"/>
          <w:lang w:val="en-US" w:eastAsia="zh-CN" w:bidi="ar-SA"/>
        </w:rPr>
        <w:t>　　　　　（全称并加盖公章）</w:t>
      </w:r>
    </w:p>
    <w:p w14:paraId="3313EAE7">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 xml:space="preserve">日 </w:t>
      </w:r>
    </w:p>
    <w:p w14:paraId="7063D42B">
      <w:pPr>
        <w:spacing w:line="360" w:lineRule="auto"/>
        <w:jc w:val="center"/>
        <w:outlineLvl w:val="3"/>
        <w:rPr>
          <w:rFonts w:hint="eastAsia" w:ascii="宋体" w:hAnsi="宋体" w:eastAsia="宋体" w:cs="宋体"/>
          <w:b/>
          <w:sz w:val="24"/>
          <w:szCs w:val="24"/>
          <w:lang w:val="en-US" w:eastAsia="zh-CN" w:bidi="ar-SA"/>
        </w:rPr>
      </w:pPr>
    </w:p>
    <w:p w14:paraId="090C13F7">
      <w:pPr>
        <w:spacing w:line="360" w:lineRule="auto"/>
        <w:jc w:val="center"/>
        <w:outlineLvl w:val="3"/>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具备履行合同所必需设备和专业技术能力证明材料</w:t>
      </w:r>
    </w:p>
    <w:p w14:paraId="450B5266">
      <w:pPr>
        <w:spacing w:line="360" w:lineRule="auto"/>
        <w:jc w:val="center"/>
        <w:outlineLvl w:val="3"/>
        <w:rPr>
          <w:rFonts w:hint="default" w:ascii="宋体" w:hAnsi="宋体" w:eastAsia="宋体" w:cs="宋体"/>
          <w:sz w:val="24"/>
          <w:szCs w:val="24"/>
          <w:lang w:val="en-US" w:eastAsia="zh-CN" w:bidi="ar-SA"/>
        </w:rPr>
      </w:pPr>
      <w:r>
        <w:rPr>
          <w:rFonts w:hint="eastAsia" w:ascii="宋体" w:hAnsi="宋体" w:eastAsia="宋体" w:cs="宋体"/>
          <w:b/>
          <w:sz w:val="24"/>
          <w:szCs w:val="24"/>
          <w:lang w:val="en-US" w:eastAsia="zh-CN" w:bidi="ar-SA"/>
        </w:rPr>
        <w:t>声明函</w:t>
      </w:r>
    </w:p>
    <w:p w14:paraId="64EA1D49">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致：</w:t>
      </w:r>
      <w:r>
        <w:rPr>
          <w:rFonts w:hint="eastAsia" w:ascii="宋体" w:hAnsi="宋体" w:eastAsia="宋体" w:cs="宋体"/>
          <w:sz w:val="24"/>
          <w:szCs w:val="24"/>
          <w:u w:val="single"/>
          <w:lang w:val="en-US" w:eastAsia="zh-CN" w:bidi="ar-SA"/>
        </w:rPr>
        <w:t>（采购人或采购代理机构）</w:t>
      </w:r>
    </w:p>
    <w:p w14:paraId="6816E2B2">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我方具备履行合同所必需的设备和专业技术能力，并对本声明承诺的真实性负责，否则产生不利后果由我方承担责任。</w:t>
      </w:r>
    </w:p>
    <w:p w14:paraId="3ABA32E3">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特此声明。</w:t>
      </w:r>
    </w:p>
    <w:p w14:paraId="229F478B">
      <w:pPr>
        <w:spacing w:line="360" w:lineRule="auto"/>
        <w:ind w:firstLine="480"/>
        <w:rPr>
          <w:rFonts w:hint="default" w:ascii="宋体" w:hAnsi="宋体" w:eastAsia="宋体" w:cs="宋体"/>
          <w:sz w:val="24"/>
          <w:szCs w:val="24"/>
          <w:lang w:val="en-US" w:eastAsia="zh-CN" w:bidi="ar-SA"/>
        </w:rPr>
      </w:pPr>
    </w:p>
    <w:p w14:paraId="1A7746DA">
      <w:pPr>
        <w:spacing w:line="360" w:lineRule="auto"/>
        <w:ind w:firstLine="480"/>
        <w:rPr>
          <w:rFonts w:hint="default" w:ascii="宋体" w:hAnsi="宋体" w:eastAsia="宋体" w:cs="宋体"/>
          <w:sz w:val="24"/>
          <w:szCs w:val="24"/>
          <w:lang w:val="en-US" w:eastAsia="zh-CN" w:bidi="ar-SA"/>
        </w:rPr>
      </w:pPr>
    </w:p>
    <w:p w14:paraId="341CE989">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※注意：</w:t>
      </w:r>
    </w:p>
    <w:p w14:paraId="36C27BCB">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1.磋商文件“供应商的资格”中特定资格条件如果没有特别规定，则由供应商在响应文件中按上述格式提供其具备履行合同所必需的设备和专业技术能力的声明即可，声明函应加盖供应商单位公章。。</w:t>
      </w:r>
    </w:p>
    <w:p w14:paraId="63B68CA5">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044D489">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3.对于接受联合体形式的磋商且供应商是联合体的，则联合体各成员都应当提交本资格证明文件。</w:t>
      </w:r>
    </w:p>
    <w:p w14:paraId="38838D74">
      <w:pPr>
        <w:spacing w:line="360" w:lineRule="auto"/>
        <w:ind w:firstLine="480"/>
        <w:rPr>
          <w:rFonts w:hint="default" w:ascii="宋体" w:hAnsi="宋体" w:eastAsia="宋体" w:cs="宋体"/>
          <w:sz w:val="24"/>
          <w:szCs w:val="24"/>
          <w:lang w:val="en-US" w:eastAsia="zh-CN" w:bidi="ar-SA"/>
        </w:rPr>
      </w:pPr>
    </w:p>
    <w:p w14:paraId="20587D66">
      <w:pPr>
        <w:spacing w:line="360" w:lineRule="auto"/>
        <w:ind w:firstLine="480"/>
        <w:rPr>
          <w:rFonts w:hint="default" w:ascii="宋体" w:hAnsi="宋体" w:eastAsia="宋体" w:cs="宋体"/>
          <w:sz w:val="24"/>
          <w:szCs w:val="24"/>
          <w:lang w:val="en-US" w:eastAsia="zh-CN" w:bidi="ar-SA"/>
        </w:rPr>
      </w:pPr>
    </w:p>
    <w:p w14:paraId="1D0009CE">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供应商代表</w:t>
      </w:r>
      <w:r>
        <w:rPr>
          <w:rFonts w:hint="eastAsia" w:ascii="宋体" w:hAnsi="宋体" w:eastAsia="宋体" w:cs="宋体"/>
          <w:sz w:val="24"/>
          <w:szCs w:val="24"/>
          <w:u w:val="single"/>
          <w:lang w:val="en-US" w:eastAsia="zh-CN" w:bidi="ar-SA"/>
        </w:rPr>
        <w:t>　　　　　（签字）</w:t>
      </w:r>
    </w:p>
    <w:p w14:paraId="71E0EED2">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供应商名称</w:t>
      </w:r>
      <w:r>
        <w:rPr>
          <w:rFonts w:hint="eastAsia" w:ascii="宋体" w:hAnsi="宋体" w:eastAsia="宋体" w:cs="宋体"/>
          <w:sz w:val="24"/>
          <w:szCs w:val="24"/>
          <w:u w:val="single"/>
          <w:lang w:val="en-US" w:eastAsia="zh-CN" w:bidi="ar-SA"/>
        </w:rPr>
        <w:t>　　　　　（全称并加盖公章）</w:t>
      </w:r>
    </w:p>
    <w:p w14:paraId="111DFB3A">
      <w:pPr>
        <w:spacing w:line="360" w:lineRule="auto"/>
        <w:ind w:firstLine="48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日</w:t>
      </w:r>
    </w:p>
    <w:p w14:paraId="58D93EA7">
      <w:pPr>
        <w:spacing w:line="360" w:lineRule="auto"/>
        <w:jc w:val="center"/>
        <w:rPr>
          <w:rFonts w:hint="default" w:ascii="宋体" w:hAnsi="宋体" w:eastAsia="宋体" w:cs="宋体"/>
          <w:sz w:val="24"/>
          <w:szCs w:val="24"/>
          <w:lang w:val="en-US" w:eastAsia="zh-CN" w:bidi="ar-SA"/>
        </w:rPr>
      </w:pPr>
    </w:p>
    <w:p w14:paraId="39A62A69">
      <w:pPr>
        <w:spacing w:line="360" w:lineRule="auto"/>
        <w:jc w:val="center"/>
        <w:rPr>
          <w:rFonts w:hint="default" w:ascii="宋体" w:hAnsi="宋体" w:eastAsia="宋体" w:cs="宋体"/>
          <w:sz w:val="24"/>
          <w:szCs w:val="24"/>
          <w:lang w:val="en-US" w:eastAsia="zh-CN" w:bidi="ar-SA"/>
        </w:rPr>
      </w:pPr>
    </w:p>
    <w:p w14:paraId="687E655A">
      <w:pPr>
        <w:spacing w:line="360" w:lineRule="auto"/>
        <w:jc w:val="center"/>
        <w:rPr>
          <w:rFonts w:hint="default" w:ascii="宋体" w:hAnsi="宋体" w:eastAsia="宋体" w:cs="宋体"/>
          <w:sz w:val="24"/>
          <w:szCs w:val="24"/>
          <w:lang w:val="en-US" w:eastAsia="zh-CN" w:bidi="ar-SA"/>
        </w:rPr>
      </w:pPr>
    </w:p>
    <w:p w14:paraId="38BFE6F4">
      <w:pPr>
        <w:spacing w:line="360" w:lineRule="auto"/>
        <w:jc w:val="center"/>
        <w:rPr>
          <w:rFonts w:hint="default" w:ascii="宋体" w:hAnsi="宋体" w:eastAsia="宋体" w:cs="宋体"/>
          <w:sz w:val="24"/>
          <w:szCs w:val="24"/>
          <w:lang w:val="en-US" w:eastAsia="zh-CN" w:bidi="ar-SA"/>
        </w:rPr>
      </w:pPr>
    </w:p>
    <w:p w14:paraId="1E024824">
      <w:pPr>
        <w:spacing w:line="360" w:lineRule="auto"/>
        <w:jc w:val="center"/>
        <w:rPr>
          <w:rFonts w:hint="default" w:ascii="宋体" w:hAnsi="宋体" w:eastAsia="宋体" w:cs="宋体"/>
          <w:sz w:val="24"/>
          <w:szCs w:val="24"/>
          <w:lang w:val="en-US" w:eastAsia="zh-CN" w:bidi="ar-SA"/>
        </w:rPr>
      </w:pPr>
    </w:p>
    <w:p w14:paraId="194A9F50">
      <w:pPr>
        <w:spacing w:line="360" w:lineRule="auto"/>
        <w:jc w:val="center"/>
        <w:rPr>
          <w:rFonts w:hint="default" w:ascii="宋体" w:hAnsi="宋体" w:eastAsia="宋体" w:cs="宋体"/>
          <w:sz w:val="24"/>
          <w:szCs w:val="24"/>
          <w:lang w:val="en-US" w:eastAsia="zh-CN" w:bidi="ar-SA"/>
        </w:rPr>
      </w:pPr>
    </w:p>
    <w:p w14:paraId="180EB48B">
      <w:pPr>
        <w:spacing w:line="360" w:lineRule="auto"/>
        <w:jc w:val="center"/>
        <w:rPr>
          <w:rFonts w:hint="default" w:ascii="宋体" w:hAnsi="宋体" w:eastAsia="宋体" w:cs="宋体"/>
          <w:sz w:val="24"/>
          <w:szCs w:val="24"/>
          <w:lang w:val="en-US" w:eastAsia="zh-CN" w:bidi="ar-SA"/>
        </w:rPr>
      </w:pPr>
    </w:p>
    <w:p w14:paraId="19DB5B5D">
      <w:pPr>
        <w:spacing w:line="360" w:lineRule="auto"/>
        <w:jc w:val="center"/>
        <w:outlineLvl w:val="3"/>
        <w:rPr>
          <w:rFonts w:hint="default" w:ascii="宋体" w:hAnsi="宋体" w:eastAsia="宋体" w:cs="宋体"/>
          <w:sz w:val="24"/>
          <w:szCs w:val="24"/>
          <w:lang w:val="en-US" w:eastAsia="zh-CN" w:bidi="ar-SA"/>
        </w:rPr>
      </w:pPr>
      <w:r>
        <w:rPr>
          <w:rFonts w:hint="eastAsia" w:ascii="Calibri" w:hAnsi="Calibri" w:eastAsia="宋体" w:cs="Times New Roman"/>
          <w:b/>
          <w:sz w:val="24"/>
          <w:lang w:val="en-US" w:eastAsia="zh-Hans" w:bidi="ar-SA"/>
        </w:rPr>
        <w:t xml:space="preserve">附件3-5 </w:t>
      </w:r>
      <w:r>
        <w:rPr>
          <w:rFonts w:hint="eastAsia" w:ascii="宋体" w:hAnsi="宋体" w:eastAsia="宋体" w:cs="宋体"/>
          <w:b/>
          <w:sz w:val="24"/>
          <w:szCs w:val="24"/>
          <w:lang w:val="en-US" w:eastAsia="zh-CN" w:bidi="ar-SA"/>
        </w:rPr>
        <w:t>信用记录查询结果</w:t>
      </w:r>
    </w:p>
    <w:p w14:paraId="26CF923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1、由磋商小组通过网站查询并打印供应商的信用记录。</w:t>
      </w:r>
    </w:p>
    <w:p w14:paraId="2417FA6A">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83A3CBB">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44F515BE">
      <w:pPr>
        <w:spacing w:line="360" w:lineRule="auto"/>
        <w:jc w:val="center"/>
        <w:rPr>
          <w:rFonts w:hint="default" w:ascii="宋体" w:hAnsi="宋体" w:eastAsia="宋体" w:cs="宋体"/>
          <w:sz w:val="24"/>
          <w:szCs w:val="24"/>
          <w:lang w:val="en-US" w:eastAsia="zh-CN" w:bidi="ar-SA"/>
        </w:rPr>
      </w:pPr>
    </w:p>
    <w:p w14:paraId="7E049F5A">
      <w:pPr>
        <w:spacing w:line="360" w:lineRule="auto"/>
        <w:jc w:val="center"/>
        <w:rPr>
          <w:rFonts w:hint="default" w:ascii="宋体" w:hAnsi="宋体" w:eastAsia="宋体" w:cs="宋体"/>
          <w:sz w:val="24"/>
          <w:szCs w:val="24"/>
          <w:lang w:val="en-US" w:eastAsia="zh-CN" w:bidi="ar-SA"/>
        </w:rPr>
      </w:pPr>
    </w:p>
    <w:p w14:paraId="1D71E320">
      <w:pPr>
        <w:spacing w:line="360" w:lineRule="auto"/>
        <w:jc w:val="center"/>
        <w:rPr>
          <w:rFonts w:hint="default" w:ascii="宋体" w:hAnsi="宋体" w:eastAsia="宋体" w:cs="宋体"/>
          <w:sz w:val="24"/>
          <w:szCs w:val="24"/>
          <w:lang w:val="en-US" w:eastAsia="zh-CN" w:bidi="ar-SA"/>
        </w:rPr>
      </w:pPr>
    </w:p>
    <w:p w14:paraId="78782F73">
      <w:pPr>
        <w:spacing w:line="360" w:lineRule="auto"/>
        <w:jc w:val="center"/>
        <w:rPr>
          <w:rFonts w:hint="default" w:ascii="宋体" w:hAnsi="宋体" w:eastAsia="宋体" w:cs="宋体"/>
          <w:sz w:val="24"/>
          <w:szCs w:val="24"/>
          <w:lang w:val="en-US" w:eastAsia="zh-CN" w:bidi="ar-SA"/>
        </w:rPr>
      </w:pPr>
    </w:p>
    <w:p w14:paraId="54F6FB62">
      <w:pPr>
        <w:spacing w:line="360" w:lineRule="auto"/>
        <w:jc w:val="center"/>
        <w:rPr>
          <w:rFonts w:hint="default" w:ascii="宋体" w:hAnsi="宋体" w:eastAsia="宋体" w:cs="宋体"/>
          <w:sz w:val="24"/>
          <w:szCs w:val="24"/>
          <w:lang w:val="en-US" w:eastAsia="zh-CN" w:bidi="ar-SA"/>
        </w:rPr>
      </w:pPr>
    </w:p>
    <w:p w14:paraId="08FE9776">
      <w:pPr>
        <w:spacing w:line="360" w:lineRule="auto"/>
        <w:jc w:val="center"/>
        <w:rPr>
          <w:rFonts w:hint="default" w:ascii="宋体" w:hAnsi="宋体" w:eastAsia="宋体" w:cs="宋体"/>
          <w:sz w:val="24"/>
          <w:szCs w:val="24"/>
          <w:lang w:val="en-US" w:eastAsia="zh-CN" w:bidi="ar-SA"/>
        </w:rPr>
      </w:pPr>
    </w:p>
    <w:p w14:paraId="4211AC77">
      <w:pPr>
        <w:spacing w:line="360" w:lineRule="auto"/>
        <w:jc w:val="center"/>
        <w:rPr>
          <w:rFonts w:hint="default" w:ascii="宋体" w:hAnsi="宋体" w:eastAsia="宋体" w:cs="宋体"/>
          <w:sz w:val="24"/>
          <w:szCs w:val="24"/>
          <w:lang w:val="en-US" w:eastAsia="zh-CN" w:bidi="ar-SA"/>
        </w:rPr>
      </w:pPr>
    </w:p>
    <w:p w14:paraId="0B445E75">
      <w:pPr>
        <w:spacing w:line="360" w:lineRule="auto"/>
        <w:jc w:val="center"/>
        <w:rPr>
          <w:rFonts w:hint="default" w:ascii="宋体" w:hAnsi="宋体" w:eastAsia="宋体" w:cs="宋体"/>
          <w:sz w:val="24"/>
          <w:szCs w:val="24"/>
          <w:lang w:val="en-US" w:eastAsia="zh-CN" w:bidi="ar-SA"/>
        </w:rPr>
      </w:pPr>
    </w:p>
    <w:p w14:paraId="22D08F07">
      <w:pPr>
        <w:spacing w:line="360" w:lineRule="auto"/>
        <w:jc w:val="center"/>
        <w:rPr>
          <w:rFonts w:hint="default" w:ascii="宋体" w:hAnsi="宋体" w:eastAsia="宋体" w:cs="宋体"/>
          <w:sz w:val="24"/>
          <w:szCs w:val="24"/>
          <w:lang w:val="en-US" w:eastAsia="zh-CN" w:bidi="ar-SA"/>
        </w:rPr>
      </w:pPr>
    </w:p>
    <w:p w14:paraId="5B01971B">
      <w:pPr>
        <w:spacing w:line="360" w:lineRule="auto"/>
        <w:jc w:val="center"/>
        <w:rPr>
          <w:rFonts w:hint="default" w:ascii="宋体" w:hAnsi="宋体" w:eastAsia="宋体" w:cs="宋体"/>
          <w:sz w:val="24"/>
          <w:szCs w:val="24"/>
          <w:lang w:val="en-US" w:eastAsia="zh-CN" w:bidi="ar-SA"/>
        </w:rPr>
      </w:pPr>
    </w:p>
    <w:p w14:paraId="3AE0C27E">
      <w:pPr>
        <w:spacing w:line="360" w:lineRule="auto"/>
        <w:jc w:val="center"/>
        <w:rPr>
          <w:rFonts w:hint="default" w:ascii="宋体" w:hAnsi="宋体" w:eastAsia="宋体" w:cs="宋体"/>
          <w:sz w:val="24"/>
          <w:szCs w:val="24"/>
          <w:lang w:val="en-US" w:eastAsia="zh-CN" w:bidi="ar-SA"/>
        </w:rPr>
      </w:pPr>
    </w:p>
    <w:p w14:paraId="3060BE0F">
      <w:pPr>
        <w:spacing w:line="360" w:lineRule="auto"/>
        <w:jc w:val="center"/>
        <w:rPr>
          <w:rFonts w:hint="default" w:ascii="宋体" w:hAnsi="宋体" w:eastAsia="宋体" w:cs="宋体"/>
          <w:sz w:val="24"/>
          <w:szCs w:val="24"/>
          <w:lang w:val="en-US" w:eastAsia="zh-CN" w:bidi="ar-SA"/>
        </w:rPr>
      </w:pPr>
    </w:p>
    <w:p w14:paraId="5B91CC35">
      <w:pPr>
        <w:spacing w:line="360" w:lineRule="auto"/>
        <w:jc w:val="center"/>
        <w:rPr>
          <w:rFonts w:hint="default" w:ascii="宋体" w:hAnsi="宋体" w:eastAsia="宋体" w:cs="宋体"/>
          <w:sz w:val="24"/>
          <w:szCs w:val="24"/>
          <w:lang w:val="en-US" w:eastAsia="zh-CN" w:bidi="ar-SA"/>
        </w:rPr>
      </w:pPr>
    </w:p>
    <w:p w14:paraId="0940DED1">
      <w:pPr>
        <w:spacing w:line="360" w:lineRule="auto"/>
        <w:jc w:val="center"/>
        <w:rPr>
          <w:rFonts w:hint="default" w:ascii="宋体" w:hAnsi="宋体" w:eastAsia="宋体" w:cs="宋体"/>
          <w:sz w:val="24"/>
          <w:szCs w:val="24"/>
          <w:lang w:val="en-US" w:eastAsia="zh-CN" w:bidi="ar-SA"/>
        </w:rPr>
      </w:pPr>
    </w:p>
    <w:p w14:paraId="60E13B37">
      <w:pPr>
        <w:spacing w:line="360" w:lineRule="auto"/>
        <w:jc w:val="center"/>
        <w:rPr>
          <w:rFonts w:hint="default" w:ascii="宋体" w:hAnsi="宋体" w:eastAsia="宋体" w:cs="宋体"/>
          <w:sz w:val="24"/>
          <w:szCs w:val="24"/>
          <w:lang w:val="en-US" w:eastAsia="zh-CN" w:bidi="ar-SA"/>
        </w:rPr>
      </w:pPr>
    </w:p>
    <w:p w14:paraId="00F8CCEA">
      <w:pPr>
        <w:spacing w:line="360" w:lineRule="auto"/>
        <w:jc w:val="center"/>
        <w:rPr>
          <w:rFonts w:hint="default" w:ascii="宋体" w:hAnsi="宋体" w:eastAsia="宋体" w:cs="宋体"/>
          <w:sz w:val="24"/>
          <w:szCs w:val="24"/>
          <w:lang w:val="en-US" w:eastAsia="zh-CN" w:bidi="ar-SA"/>
        </w:rPr>
      </w:pPr>
    </w:p>
    <w:p w14:paraId="3347A3AA">
      <w:pPr>
        <w:spacing w:line="360" w:lineRule="auto"/>
        <w:jc w:val="center"/>
        <w:rPr>
          <w:rFonts w:hint="default" w:ascii="宋体" w:hAnsi="宋体" w:eastAsia="宋体" w:cs="宋体"/>
          <w:sz w:val="24"/>
          <w:szCs w:val="24"/>
          <w:lang w:val="en-US" w:eastAsia="zh-CN" w:bidi="ar-SA"/>
        </w:rPr>
      </w:pPr>
    </w:p>
    <w:p w14:paraId="7152FD82">
      <w:pPr>
        <w:spacing w:line="360" w:lineRule="auto"/>
        <w:jc w:val="center"/>
        <w:rPr>
          <w:rFonts w:hint="default" w:ascii="宋体" w:hAnsi="宋体" w:eastAsia="宋体" w:cs="宋体"/>
          <w:sz w:val="24"/>
          <w:szCs w:val="24"/>
          <w:lang w:val="en-US" w:eastAsia="zh-CN" w:bidi="ar-SA"/>
        </w:rPr>
      </w:pPr>
    </w:p>
    <w:p w14:paraId="7F991FA0">
      <w:pPr>
        <w:spacing w:line="360" w:lineRule="auto"/>
        <w:jc w:val="center"/>
        <w:rPr>
          <w:rFonts w:hint="default" w:ascii="宋体" w:hAnsi="宋体" w:eastAsia="宋体" w:cs="宋体"/>
          <w:sz w:val="24"/>
          <w:szCs w:val="24"/>
          <w:lang w:val="en-US" w:eastAsia="zh-CN" w:bidi="ar-SA"/>
        </w:rPr>
      </w:pPr>
    </w:p>
    <w:p w14:paraId="4F565D75">
      <w:pPr>
        <w:spacing w:line="360" w:lineRule="auto"/>
        <w:jc w:val="center"/>
        <w:rPr>
          <w:rFonts w:hint="default" w:ascii="宋体" w:hAnsi="宋体" w:eastAsia="宋体" w:cs="宋体"/>
          <w:sz w:val="24"/>
          <w:szCs w:val="24"/>
          <w:lang w:val="en-US" w:eastAsia="zh-CN" w:bidi="ar-SA"/>
        </w:rPr>
      </w:pPr>
    </w:p>
    <w:p w14:paraId="4227D55F">
      <w:pPr>
        <w:spacing w:line="360" w:lineRule="auto"/>
        <w:jc w:val="center"/>
        <w:rPr>
          <w:rFonts w:hint="default" w:ascii="宋体" w:hAnsi="宋体" w:eastAsia="宋体" w:cs="宋体"/>
          <w:sz w:val="24"/>
          <w:szCs w:val="24"/>
          <w:lang w:val="en-US" w:eastAsia="zh-CN" w:bidi="ar-SA"/>
        </w:rPr>
      </w:pPr>
    </w:p>
    <w:p w14:paraId="63450CEE">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附件3-6 联合体协议</w:t>
      </w:r>
    </w:p>
    <w:p w14:paraId="424651AF">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（接受联合体的项目使用）</w:t>
      </w:r>
    </w:p>
    <w:p w14:paraId="18BB4A1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致：</w:t>
      </w:r>
      <w:r>
        <w:rPr>
          <w:rFonts w:hint="eastAsia" w:ascii="Calibri" w:hAnsi="Calibri" w:eastAsia="宋体" w:cs="Times New Roman"/>
          <w:sz w:val="24"/>
          <w:szCs w:val="24"/>
          <w:u w:val="single"/>
          <w:lang w:val="en-US" w:eastAsia="zh-Hans" w:bidi="ar-SA"/>
        </w:rPr>
        <w:t>（采购人或采购代理机构）</w:t>
      </w:r>
    </w:p>
    <w:p w14:paraId="3BD9EC6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兹有</w:t>
      </w:r>
      <w:r>
        <w:rPr>
          <w:rFonts w:hint="eastAsia" w:ascii="Calibri" w:hAnsi="Calibri" w:eastAsia="宋体" w:cs="Times New Roman"/>
          <w:sz w:val="24"/>
          <w:szCs w:val="24"/>
          <w:u w:val="single"/>
          <w:lang w:val="en-US" w:eastAsia="zh-Hans" w:bidi="ar-SA"/>
        </w:rPr>
        <w:t>（填写“联合体中各方的全称”，各方的全称之间请用“、”分割）</w:t>
      </w:r>
      <w:r>
        <w:rPr>
          <w:rFonts w:hint="eastAsia" w:ascii="Calibri" w:hAnsi="Calibri" w:eastAsia="宋体" w:cs="Times New Roman"/>
          <w:sz w:val="24"/>
          <w:szCs w:val="24"/>
          <w:lang w:val="en-US" w:eastAsia="zh-Hans" w:bidi="ar-SA"/>
        </w:rPr>
        <w:t>自愿组成联合体，共同参加</w:t>
      </w:r>
      <w:r>
        <w:rPr>
          <w:rFonts w:hint="eastAsia" w:ascii="Calibri" w:hAnsi="Calibri" w:eastAsia="宋体" w:cs="Times New Roman"/>
          <w:sz w:val="24"/>
          <w:szCs w:val="24"/>
          <w:u w:val="single"/>
          <w:lang w:val="en-US" w:eastAsia="zh-Hans" w:bidi="ar-SA"/>
        </w:rPr>
        <w:t>（填写“项目名称”）</w:t>
      </w:r>
      <w:r>
        <w:rPr>
          <w:rFonts w:hint="eastAsia" w:ascii="Calibri" w:hAnsi="Calibri" w:eastAsia="宋体" w:cs="Times New Roman"/>
          <w:sz w:val="24"/>
          <w:szCs w:val="24"/>
          <w:lang w:val="en-US" w:eastAsia="zh-Hans" w:bidi="ar-SA"/>
        </w:rPr>
        <w:t xml:space="preserve"> 项目（项目编号：</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）的响应磋商。现就联合体参加本项目响应磋商的有关事宜达成下列协议：</w:t>
      </w:r>
    </w:p>
    <w:p w14:paraId="5BB75F26">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一、联合体各方应承担的工作和义务具体如下：</w:t>
      </w:r>
    </w:p>
    <w:p w14:paraId="41999393">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1、牵头方（全称）：</w:t>
      </w:r>
      <w:r>
        <w:rPr>
          <w:rFonts w:hint="eastAsia" w:ascii="Calibri" w:hAnsi="Calibri" w:eastAsia="宋体" w:cs="Times New Roman"/>
          <w:sz w:val="24"/>
          <w:szCs w:val="24"/>
          <w:u w:val="single"/>
          <w:lang w:val="en-US" w:eastAsia="zh-Hans" w:bidi="ar-SA"/>
        </w:rPr>
        <w:t xml:space="preserve">（填写“工作及义务的具体内容”） </w:t>
      </w:r>
      <w:r>
        <w:rPr>
          <w:rFonts w:hint="eastAsia" w:ascii="Calibri" w:hAnsi="Calibri" w:eastAsia="宋体" w:cs="Times New Roman"/>
          <w:sz w:val="24"/>
          <w:szCs w:val="24"/>
          <w:lang w:val="en-US" w:eastAsia="zh-Hans" w:bidi="ar-SA"/>
        </w:rPr>
        <w:t>；</w:t>
      </w:r>
    </w:p>
    <w:p w14:paraId="0D16B13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2、成员方：</w:t>
      </w:r>
    </w:p>
    <w:p w14:paraId="36641EB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2.1（成员一的全称）：</w:t>
      </w:r>
      <w:r>
        <w:rPr>
          <w:rFonts w:hint="eastAsia" w:ascii="Calibri" w:hAnsi="Calibri" w:eastAsia="宋体" w:cs="Times New Roman"/>
          <w:sz w:val="24"/>
          <w:szCs w:val="24"/>
          <w:u w:val="single"/>
          <w:lang w:val="en-US" w:eastAsia="zh-Hans" w:bidi="ar-SA"/>
        </w:rPr>
        <w:t>（填写“工作及义务的具体内容”）</w:t>
      </w:r>
      <w:r>
        <w:rPr>
          <w:rFonts w:hint="eastAsia" w:ascii="Calibri" w:hAnsi="Calibri" w:eastAsia="宋体" w:cs="Times New Roman"/>
          <w:sz w:val="24"/>
          <w:szCs w:val="24"/>
          <w:lang w:val="en-US" w:eastAsia="zh-Hans" w:bidi="ar-SA"/>
        </w:rPr>
        <w:t xml:space="preserve"> ；</w:t>
      </w:r>
    </w:p>
    <w:p w14:paraId="103BE690">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w:t>
      </w:r>
    </w:p>
    <w:p w14:paraId="5A90D39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二、联合体各方的合同金额占比，具体如下：</w:t>
      </w:r>
    </w:p>
    <w:p w14:paraId="64AD481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1.牵头方（</w:t>
      </w:r>
      <w:r>
        <w:rPr>
          <w:rFonts w:hint="eastAsia" w:ascii="Calibri" w:hAnsi="Calibri" w:eastAsia="宋体" w:cs="Times New Roman"/>
          <w:sz w:val="24"/>
          <w:szCs w:val="24"/>
          <w:u w:val="single"/>
          <w:lang w:val="en-US" w:eastAsia="zh-Hans" w:bidi="ar-SA"/>
        </w:rPr>
        <w:t xml:space="preserve"> 全称</w:t>
      </w:r>
      <w:r>
        <w:rPr>
          <w:rFonts w:hint="eastAsia" w:ascii="Calibri" w:hAnsi="Calibri" w:eastAsia="宋体" w:cs="Times New Roman"/>
          <w:sz w:val="24"/>
          <w:szCs w:val="24"/>
          <w:lang w:val="en-US" w:eastAsia="zh-Hans" w:bidi="ar-SA"/>
        </w:rPr>
        <w:t xml:space="preserve"> ）的合同金额占合同总额的</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w:t>
      </w:r>
    </w:p>
    <w:p w14:paraId="2A69F72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2.成员方：</w:t>
      </w:r>
    </w:p>
    <w:p w14:paraId="4D06743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2.1（</w:t>
      </w:r>
      <w:r>
        <w:rPr>
          <w:rFonts w:hint="eastAsia" w:ascii="Calibri" w:hAnsi="Calibri" w:eastAsia="宋体" w:cs="Times New Roman"/>
          <w:sz w:val="24"/>
          <w:szCs w:val="24"/>
          <w:u w:val="single"/>
          <w:lang w:val="en-US" w:eastAsia="zh-Hans" w:bidi="ar-SA"/>
        </w:rPr>
        <w:t xml:space="preserve"> 成员1的全称 </w:t>
      </w:r>
      <w:r>
        <w:rPr>
          <w:rFonts w:hint="eastAsia" w:ascii="Calibri" w:hAnsi="Calibri" w:eastAsia="宋体" w:cs="Times New Roman"/>
          <w:sz w:val="24"/>
          <w:szCs w:val="24"/>
          <w:lang w:val="en-US" w:eastAsia="zh-Hans" w:bidi="ar-SA"/>
        </w:rPr>
        <w:t>）的合同金额占合同总额的</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w:t>
      </w:r>
    </w:p>
    <w:p w14:paraId="2047BE34">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w:t>
      </w:r>
    </w:p>
    <w:p w14:paraId="27A965E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三、联合体各方约定：</w:t>
      </w:r>
    </w:p>
    <w:p w14:paraId="4B92AFA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1、由</w:t>
      </w:r>
      <w:r>
        <w:rPr>
          <w:rFonts w:hint="eastAsia" w:ascii="Calibri" w:hAnsi="Calibri" w:eastAsia="宋体" w:cs="Times New Roman"/>
          <w:sz w:val="24"/>
          <w:szCs w:val="24"/>
          <w:u w:val="single"/>
          <w:lang w:val="en-US" w:eastAsia="zh-Hans" w:bidi="ar-SA"/>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48AA702C">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2、联合体各方约定由</w:t>
      </w:r>
      <w:r>
        <w:rPr>
          <w:rFonts w:hint="eastAsia" w:ascii="Calibri" w:hAnsi="Calibri" w:eastAsia="宋体" w:cs="Times New Roman"/>
          <w:sz w:val="24"/>
          <w:szCs w:val="24"/>
          <w:u w:val="single"/>
          <w:lang w:val="en-US" w:eastAsia="zh-Hans" w:bidi="ar-SA"/>
        </w:rPr>
        <w:t>（填写“牵头方的全称”）代表联合体办理磋商保证金事宜。</w:t>
      </w:r>
    </w:p>
    <w:p w14:paraId="40A2ECD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2FB6AF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四、若</w:t>
      </w:r>
      <w:r>
        <w:rPr>
          <w:rFonts w:hint="eastAsia" w:ascii="Calibri" w:hAnsi="Calibri" w:eastAsia="宋体" w:cs="Times New Roman"/>
          <w:sz w:val="24"/>
          <w:szCs w:val="24"/>
          <w:lang w:val="en-US" w:eastAsia="zh-CN" w:bidi="ar-SA"/>
        </w:rPr>
        <w:t>成交</w:t>
      </w:r>
      <w:r>
        <w:rPr>
          <w:rFonts w:hint="eastAsia" w:ascii="Calibri" w:hAnsi="Calibri" w:eastAsia="宋体" w:cs="Times New Roman"/>
          <w:sz w:val="24"/>
          <w:szCs w:val="24"/>
          <w:lang w:val="en-US" w:eastAsia="zh-Hans" w:bidi="ar-SA"/>
        </w:rPr>
        <w:t>，牵头方将代表联合体与采购人就合同签订事宜进行协商；若协商一致，则联合体各方将共同与采购人签订采购合同，并就采购合同约定的事项对采购人承担连带责任。</w:t>
      </w:r>
    </w:p>
    <w:p w14:paraId="4B33100D">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五、本协议自签署之日起生效，采购合同履行完毕后自动失效。</w:t>
      </w:r>
    </w:p>
    <w:p w14:paraId="6377FDE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六、本协议一式</w:t>
      </w:r>
      <w:r>
        <w:rPr>
          <w:rFonts w:hint="eastAsia" w:ascii="Calibri" w:hAnsi="Calibri" w:eastAsia="宋体" w:cs="Times New Roman"/>
          <w:sz w:val="24"/>
          <w:szCs w:val="24"/>
          <w:u w:val="single"/>
          <w:lang w:val="en-US" w:eastAsia="zh-Hans" w:bidi="ar-SA"/>
        </w:rPr>
        <w:t>（填写具体份数）</w:t>
      </w:r>
      <w:r>
        <w:rPr>
          <w:rFonts w:hint="eastAsia" w:ascii="Calibri" w:hAnsi="Calibri" w:eastAsia="宋体" w:cs="Times New Roman"/>
          <w:sz w:val="24"/>
          <w:szCs w:val="24"/>
          <w:lang w:val="en-US" w:eastAsia="zh-Hans" w:bidi="ar-SA"/>
        </w:rPr>
        <w:t>份，联合体各方各执一份，电子响应文件中提交一份。</w:t>
      </w:r>
    </w:p>
    <w:p w14:paraId="0BD030C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（以下无正文）</w:t>
      </w:r>
    </w:p>
    <w:p w14:paraId="1627716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牵头方：</w:t>
      </w:r>
      <w:r>
        <w:rPr>
          <w:rFonts w:hint="eastAsia" w:ascii="Calibri" w:hAnsi="Calibri" w:eastAsia="宋体" w:cs="Times New Roman"/>
          <w:sz w:val="24"/>
          <w:szCs w:val="24"/>
          <w:u w:val="single"/>
          <w:lang w:val="en-US" w:eastAsia="zh-Hans" w:bidi="ar-SA"/>
        </w:rPr>
        <w:t>（全称并加盖单位公章）</w:t>
      </w:r>
    </w:p>
    <w:p w14:paraId="56CF44F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法定代表人或其委托代理人：</w:t>
      </w:r>
      <w:r>
        <w:rPr>
          <w:rFonts w:hint="eastAsia" w:ascii="Calibri" w:hAnsi="Calibri" w:eastAsia="宋体" w:cs="Times New Roman"/>
          <w:sz w:val="24"/>
          <w:szCs w:val="24"/>
          <w:u w:val="single"/>
          <w:lang w:val="en-US" w:eastAsia="zh-Hans" w:bidi="ar-SA"/>
        </w:rPr>
        <w:t xml:space="preserve"> （签字或盖章）</w:t>
      </w:r>
    </w:p>
    <w:p w14:paraId="65438E3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成员一：</w:t>
      </w:r>
      <w:r>
        <w:rPr>
          <w:rFonts w:hint="eastAsia" w:ascii="Calibri" w:hAnsi="Calibri" w:eastAsia="宋体" w:cs="Times New Roman"/>
          <w:sz w:val="24"/>
          <w:szCs w:val="24"/>
          <w:u w:val="single"/>
          <w:lang w:val="en-US" w:eastAsia="zh-Hans" w:bidi="ar-SA"/>
        </w:rPr>
        <w:t>（全称并加盖成员一的单位公章）</w:t>
      </w:r>
    </w:p>
    <w:p w14:paraId="2A1775EF">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法定代表人或其委托代理人：</w:t>
      </w:r>
      <w:r>
        <w:rPr>
          <w:rFonts w:hint="eastAsia" w:ascii="Calibri" w:hAnsi="Calibri" w:eastAsia="宋体" w:cs="Times New Roman"/>
          <w:sz w:val="24"/>
          <w:szCs w:val="24"/>
          <w:u w:val="single"/>
          <w:lang w:val="en-US" w:eastAsia="zh-Hans" w:bidi="ar-SA"/>
        </w:rPr>
        <w:t xml:space="preserve"> （签字或盖章）</w:t>
      </w:r>
    </w:p>
    <w:p w14:paraId="56634D5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w:t>
      </w:r>
    </w:p>
    <w:p w14:paraId="02B5DB9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成员**：</w:t>
      </w:r>
      <w:r>
        <w:rPr>
          <w:rFonts w:hint="eastAsia" w:ascii="Calibri" w:hAnsi="Calibri" w:eastAsia="宋体" w:cs="Times New Roman"/>
          <w:sz w:val="24"/>
          <w:szCs w:val="24"/>
          <w:u w:val="single"/>
          <w:lang w:val="en-US" w:eastAsia="zh-Hans" w:bidi="ar-SA"/>
        </w:rPr>
        <w:t>（全称并加盖成员**的单位公章）</w:t>
      </w:r>
    </w:p>
    <w:p w14:paraId="1AEA6F6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法定代表人或其委托代理人：</w:t>
      </w:r>
      <w:r>
        <w:rPr>
          <w:rFonts w:hint="eastAsia" w:ascii="Calibri" w:hAnsi="Calibri" w:eastAsia="宋体" w:cs="Times New Roman"/>
          <w:sz w:val="24"/>
          <w:szCs w:val="24"/>
          <w:u w:val="single"/>
          <w:lang w:val="en-US" w:eastAsia="zh-Hans" w:bidi="ar-SA"/>
        </w:rPr>
        <w:t xml:space="preserve"> （签字或盖章）</w:t>
      </w:r>
    </w:p>
    <w:p w14:paraId="2CB543BB">
      <w:pPr>
        <w:ind w:firstLine="480"/>
        <w:jc w:val="righ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签署日期：</w:t>
      </w:r>
      <w:r>
        <w:rPr>
          <w:rFonts w:hint="eastAsia" w:ascii="Calibri" w:hAnsi="Calibri" w:eastAsia="宋体" w:cs="Times New Roman"/>
          <w:sz w:val="24"/>
          <w:szCs w:val="24"/>
          <w:u w:val="single"/>
          <w:lang w:val="en-US" w:eastAsia="zh-Hans" w:bidi="ar-SA"/>
        </w:rPr>
        <w:t>　　年　　月　　日</w:t>
      </w:r>
    </w:p>
    <w:p w14:paraId="05E88923">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※注意：</w:t>
      </w:r>
    </w:p>
    <w:p w14:paraId="112727D7">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1、磋商文件接受联合体报价且供应商为联合体的，供应商应提供本协议；否则无须提供。</w:t>
      </w:r>
    </w:p>
    <w:p w14:paraId="55623B1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2、本协议由委托代理人签字或盖章的，应按照本章载明的格式提供“单位授权书”。</w:t>
      </w:r>
    </w:p>
    <w:p w14:paraId="3FC9AAA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3、在以联合体形式落实中小企业预留份额项目中，供应商除了要提供《中小企业声明函》，还需提供本协议。</w:t>
      </w:r>
    </w:p>
    <w:p w14:paraId="0C4CD40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4、在以联合体形式落实中小企业预留份额项目中，供应商除了要提供《中小企业声明函》，还需提供本协议。</w:t>
      </w:r>
    </w:p>
    <w:p w14:paraId="7C96D8DA">
      <w:pPr>
        <w:jc w:val="left"/>
        <w:rPr>
          <w:rFonts w:hint="eastAsia" w:ascii="Calibri" w:hAnsi="Calibri" w:eastAsia="宋体" w:cs="Times New Roman"/>
          <w:lang w:val="en-US" w:eastAsia="zh-Hans" w:bidi="ar-SA"/>
        </w:rPr>
      </w:pPr>
      <w:r>
        <w:rPr>
          <w:rFonts w:hint="eastAsia" w:ascii="Calibri" w:hAnsi="Calibri" w:eastAsia="宋体" w:cs="Times New Roman"/>
          <w:lang w:val="en-US" w:eastAsia="zh-Hans" w:bidi="ar-SA"/>
        </w:rPr>
        <w:t xml:space="preserve"> </w:t>
      </w:r>
      <w:r>
        <w:rPr>
          <w:rFonts w:hint="eastAsia" w:ascii="Calibri" w:hAnsi="Calibri" w:eastAsia="宋体" w:cs="Times New Roman"/>
          <w:lang w:val="en-US" w:eastAsia="zh-Hans" w:bidi="ar-SA"/>
        </w:rPr>
        <w:br w:type="textWrapping"/>
      </w:r>
      <w:r>
        <w:rPr>
          <w:rFonts w:hint="eastAsia" w:ascii="Calibri" w:hAnsi="Calibri" w:eastAsia="宋体" w:cs="Times New Roman"/>
          <w:lang w:val="en-US" w:eastAsia="zh-Hans" w:bidi="ar-SA"/>
        </w:rPr>
        <w:br w:type="page"/>
      </w:r>
    </w:p>
    <w:p w14:paraId="49C87E6D">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附件3-7 分包意向协议（若有）</w:t>
      </w:r>
    </w:p>
    <w:p w14:paraId="651EEFA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甲方（总包方）：</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（即本项目的供应商）</w:t>
      </w:r>
    </w:p>
    <w:p w14:paraId="4F180A5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乙方（分包方）：</w:t>
      </w:r>
      <w:r>
        <w:rPr>
          <w:rFonts w:hint="eastAsia" w:ascii="Calibri" w:hAnsi="Calibri" w:eastAsia="宋体" w:cs="Times New Roman"/>
          <w:sz w:val="24"/>
          <w:szCs w:val="24"/>
          <w:u w:val="single"/>
          <w:lang w:val="en-US" w:eastAsia="zh-Hans" w:bidi="ar-SA"/>
        </w:rPr>
        <w:t>　　　　　　　</w:t>
      </w:r>
    </w:p>
    <w:p w14:paraId="4AAD1FFD">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兹有甲方参加</w:t>
      </w:r>
      <w:r>
        <w:rPr>
          <w:rFonts w:hint="eastAsia" w:ascii="Calibri" w:hAnsi="Calibri" w:eastAsia="宋体" w:cs="Times New Roman"/>
          <w:sz w:val="24"/>
          <w:szCs w:val="24"/>
          <w:u w:val="single"/>
          <w:lang w:val="en-US" w:eastAsia="zh-Hans" w:bidi="ar-SA"/>
        </w:rPr>
        <w:t>（填写“项目名称”）</w:t>
      </w:r>
      <w:r>
        <w:rPr>
          <w:rFonts w:hint="eastAsia" w:ascii="Calibri" w:hAnsi="Calibri" w:eastAsia="宋体" w:cs="Times New Roman"/>
          <w:sz w:val="24"/>
          <w:szCs w:val="24"/>
          <w:lang w:val="en-US" w:eastAsia="zh-Hans" w:bidi="ar-SA"/>
        </w:rPr>
        <w:t xml:space="preserve"> 项目（项目编号：</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）的采购活动。甲方期望将采购项目的部分采购标的分包给乙方完成，而乙方保证能够向甲方提供本协议项下的采购标的，甲、乙双方就合同分包的有关事宜达成下列协议：</w:t>
      </w:r>
    </w:p>
    <w:p w14:paraId="6957C06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一、分包标的</w:t>
      </w:r>
    </w:p>
    <w:p w14:paraId="53BF7B33">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u w:val="single"/>
          <w:lang w:val="en-US" w:eastAsia="zh-Hans" w:bidi="ar-SA"/>
        </w:rPr>
        <w:t>（根据双方的意向填写，可以是表格或文字描述）。</w:t>
      </w:r>
    </w:p>
    <w:p w14:paraId="0DC42DD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二、分包合同金额占比</w:t>
      </w:r>
    </w:p>
    <w:p w14:paraId="1D518D90">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分包合同价占报价总价的比例：</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w:t>
      </w:r>
    </w:p>
    <w:p w14:paraId="4D34D694">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三、其他条款</w:t>
      </w:r>
    </w:p>
    <w:p w14:paraId="0B7F81D6">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分包合同标的交付时间、地点和条件，质量要求和标准，验收，款项的支付，履约担保，违约责任，质量保证，知识产权，合同纠纷处理方式，不可抗力等条款待甲方</w:t>
      </w:r>
      <w:r>
        <w:rPr>
          <w:rFonts w:hint="eastAsia" w:ascii="Calibri" w:hAnsi="Calibri" w:eastAsia="宋体" w:cs="Times New Roman"/>
          <w:sz w:val="24"/>
          <w:szCs w:val="24"/>
          <w:lang w:val="en-US" w:eastAsia="zh-CN" w:bidi="ar-SA"/>
        </w:rPr>
        <w:t>成交</w:t>
      </w:r>
      <w:r>
        <w:rPr>
          <w:rFonts w:hint="eastAsia" w:ascii="Calibri" w:hAnsi="Calibri" w:eastAsia="宋体" w:cs="Times New Roman"/>
          <w:sz w:val="24"/>
          <w:szCs w:val="24"/>
          <w:lang w:val="en-US" w:eastAsia="zh-Hans" w:bidi="ar-SA"/>
        </w:rPr>
        <w:t>（成交）后，根据甲方与采购人签订的总包合同确定具体的内容。</w:t>
      </w:r>
    </w:p>
    <w:tbl>
      <w:tblPr>
        <w:tblStyle w:val="2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5E92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91AF8A">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甲方：</w:t>
            </w:r>
          </w:p>
        </w:tc>
        <w:tc>
          <w:tcPr>
            <w:tcW w:w="4153" w:type="dxa"/>
          </w:tcPr>
          <w:p w14:paraId="40037700">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乙方：</w:t>
            </w:r>
          </w:p>
        </w:tc>
      </w:tr>
      <w:tr w14:paraId="0974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D53200">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住所：</w:t>
            </w:r>
          </w:p>
        </w:tc>
        <w:tc>
          <w:tcPr>
            <w:tcW w:w="4153" w:type="dxa"/>
          </w:tcPr>
          <w:p w14:paraId="4A605EE1">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住所：</w:t>
            </w:r>
          </w:p>
        </w:tc>
      </w:tr>
      <w:tr w14:paraId="1EA41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9FDCC">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单位负责人或委托代理人：</w:t>
            </w:r>
          </w:p>
        </w:tc>
        <w:tc>
          <w:tcPr>
            <w:tcW w:w="4153" w:type="dxa"/>
          </w:tcPr>
          <w:p w14:paraId="64373F07">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单位负责人或委托代理人：</w:t>
            </w:r>
          </w:p>
        </w:tc>
      </w:tr>
      <w:tr w14:paraId="6FE78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DE28FC">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联系方法：</w:t>
            </w:r>
          </w:p>
        </w:tc>
        <w:tc>
          <w:tcPr>
            <w:tcW w:w="4153" w:type="dxa"/>
          </w:tcPr>
          <w:p w14:paraId="67AB3F77">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联系方法：</w:t>
            </w:r>
          </w:p>
        </w:tc>
      </w:tr>
      <w:tr w14:paraId="74891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610DE4">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开户银行：</w:t>
            </w:r>
          </w:p>
        </w:tc>
        <w:tc>
          <w:tcPr>
            <w:tcW w:w="4153" w:type="dxa"/>
          </w:tcPr>
          <w:p w14:paraId="36E50E71">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开户银行：</w:t>
            </w:r>
          </w:p>
        </w:tc>
      </w:tr>
      <w:tr w14:paraId="01D12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47DAC5">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账号：</w:t>
            </w:r>
          </w:p>
        </w:tc>
        <w:tc>
          <w:tcPr>
            <w:tcW w:w="4153" w:type="dxa"/>
          </w:tcPr>
          <w:p w14:paraId="566D2894">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账号：</w:t>
            </w:r>
          </w:p>
        </w:tc>
      </w:tr>
      <w:tr w14:paraId="2D3F1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1BAC724">
            <w:pPr>
              <w:jc w:val="righ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签订地点：</w:t>
            </w:r>
            <w:r>
              <w:rPr>
                <w:rFonts w:hint="eastAsia" w:ascii="Calibri" w:hAnsi="Calibri" w:eastAsia="宋体" w:cs="Times New Roman"/>
                <w:sz w:val="24"/>
                <w:szCs w:val="24"/>
                <w:u w:val="single"/>
                <w:lang w:val="en-US" w:eastAsia="zh-Hans" w:bidi="ar-SA"/>
              </w:rPr>
              <w:t>　　　　　　　　　　</w:t>
            </w:r>
          </w:p>
          <w:p w14:paraId="2FFFC1F5">
            <w:pPr>
              <w:jc w:val="righ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签约日期：</w:t>
            </w:r>
            <w:r>
              <w:rPr>
                <w:rFonts w:hint="eastAsia" w:ascii="Calibri" w:hAnsi="Calibri" w:eastAsia="宋体" w:cs="Times New Roman"/>
                <w:sz w:val="24"/>
                <w:szCs w:val="24"/>
                <w:u w:val="single"/>
                <w:lang w:val="en-US" w:eastAsia="zh-Hans" w:bidi="ar-SA"/>
              </w:rPr>
              <w:t>　　年　　月　　日</w:t>
            </w:r>
          </w:p>
        </w:tc>
      </w:tr>
    </w:tbl>
    <w:p w14:paraId="53507B84">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※注意：</w:t>
      </w:r>
    </w:p>
    <w:p w14:paraId="664C3890">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1.磋商文件接受合同分包且供应商拟将合同分包的，应提供本协议；否则无须提供。</w:t>
      </w:r>
    </w:p>
    <w:p w14:paraId="46C32CC4">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2.本协议由委托代理人签字或盖章的，应按照本章载明的格式提供“单位授权书”。</w:t>
      </w:r>
    </w:p>
    <w:p w14:paraId="10156575">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3.在以合同分包形式落实中小企业预留份额项目中，供应商除了要提供《中小企业声明函》，还需提供本协议。</w:t>
      </w:r>
    </w:p>
    <w:p w14:paraId="44635B96">
      <w:pPr>
        <w:jc w:val="left"/>
        <w:rPr>
          <w:rFonts w:hint="eastAsia" w:ascii="Calibri" w:hAnsi="Calibri" w:eastAsia="宋体" w:cs="Times New Roman"/>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lang w:val="en-US" w:eastAsia="zh-Hans" w:bidi="ar-SA"/>
        </w:rPr>
        <w:br w:type="page"/>
      </w:r>
    </w:p>
    <w:p w14:paraId="4DDF8CBE">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附件3-8 其它资格证明文件</w:t>
      </w:r>
    </w:p>
    <w:p w14:paraId="62681D5C">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（若有）</w:t>
      </w:r>
    </w:p>
    <w:p w14:paraId="0E2D8A83">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5D8A5B5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2、若磋商文件规定接受联合体形式且供应商为联合体的，涉及联合体成员的其它资格证明文件在此处提供相关证明材料，并加盖供应商单位公章。</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p>
    <w:p w14:paraId="02E08AD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供应商代表</w:t>
      </w:r>
      <w:r>
        <w:rPr>
          <w:rFonts w:hint="eastAsia" w:ascii="Calibri" w:hAnsi="Calibri" w:eastAsia="宋体" w:cs="Times New Roman"/>
          <w:sz w:val="24"/>
          <w:szCs w:val="24"/>
          <w:u w:val="single"/>
          <w:lang w:val="en-US" w:eastAsia="zh-Hans" w:bidi="ar-SA"/>
        </w:rPr>
        <w:t>　　　　　（签字）</w:t>
      </w:r>
    </w:p>
    <w:p w14:paraId="79E4E615">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供应商名称</w:t>
      </w:r>
      <w:r>
        <w:rPr>
          <w:rFonts w:hint="eastAsia" w:ascii="Calibri" w:hAnsi="Calibri" w:eastAsia="宋体" w:cs="Times New Roman"/>
          <w:sz w:val="24"/>
          <w:szCs w:val="24"/>
          <w:u w:val="single"/>
          <w:lang w:val="en-US" w:eastAsia="zh-Hans" w:bidi="ar-SA"/>
        </w:rPr>
        <w:t>　　　　　（全称并加盖公章）</w:t>
      </w:r>
    </w:p>
    <w:p w14:paraId="7C39F1C0">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日期：</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年</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月</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日</w:t>
      </w:r>
    </w:p>
    <w:p w14:paraId="3E9421CA">
      <w:pPr>
        <w:jc w:val="left"/>
        <w:rPr>
          <w:rFonts w:hint="eastAsia" w:ascii="Calibri" w:hAnsi="Calibri" w:eastAsia="宋体" w:cs="Times New Roman"/>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lang w:val="en-US" w:eastAsia="zh-Hans" w:bidi="ar-SA"/>
        </w:rPr>
        <w:br w:type="page"/>
      </w:r>
    </w:p>
    <w:p w14:paraId="3A496FF8">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附件4 磋商保证金凭证</w:t>
      </w:r>
    </w:p>
    <w:p w14:paraId="53BFABD7">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编制说明</w:t>
      </w:r>
    </w:p>
    <w:p w14:paraId="482197BC">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1、在此项下提交的“磋商保证金”材料可使用转账凭证复印件</w:t>
      </w:r>
    </w:p>
    <w:p w14:paraId="32348DCD">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2、磋商保证金是否已提交按照磋商文件规定执行。</w:t>
      </w:r>
    </w:p>
    <w:p w14:paraId="53F9D6B6">
      <w:pPr>
        <w:jc w:val="left"/>
        <w:rPr>
          <w:rFonts w:hint="eastAsia" w:ascii="Calibri" w:hAnsi="Calibri" w:eastAsia="宋体" w:cs="Times New Roman"/>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lang w:val="en-US" w:eastAsia="zh-Hans" w:bidi="ar-SA"/>
        </w:rPr>
        <w:br w:type="page"/>
      </w:r>
    </w:p>
    <w:p w14:paraId="58C7F21D">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附件5-1 技术和服务要求响应表</w:t>
      </w:r>
    </w:p>
    <w:p w14:paraId="60F4BA8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供应商名称：</w:t>
      </w:r>
      <w:r>
        <w:rPr>
          <w:rFonts w:hint="eastAsia" w:ascii="Calibri" w:hAnsi="Calibri" w:eastAsia="宋体" w:cs="Times New Roman"/>
          <w:sz w:val="24"/>
          <w:szCs w:val="24"/>
          <w:u w:val="single"/>
          <w:lang w:val="en-US" w:eastAsia="zh-Hans" w:bidi="ar-SA"/>
        </w:rPr>
        <w:t>（全称加盖单位公章）</w:t>
      </w:r>
      <w:r>
        <w:rPr>
          <w:rFonts w:hint="eastAsia" w:ascii="Calibri" w:hAnsi="Calibri" w:eastAsia="宋体" w:cs="Times New Roman"/>
          <w:sz w:val="24"/>
          <w:szCs w:val="24"/>
          <w:lang w:val="en-US" w:eastAsia="zh-Hans" w:bidi="ar-SA"/>
        </w:rPr>
        <w:t>项目编号∶</w:t>
      </w:r>
      <w:r>
        <w:rPr>
          <w:rFonts w:hint="eastAsia" w:ascii="Calibri" w:hAnsi="Calibri" w:eastAsia="宋体" w:cs="Times New Roman"/>
          <w:sz w:val="24"/>
          <w:szCs w:val="24"/>
          <w:u w:val="single"/>
          <w:lang w:val="en-US" w:eastAsia="zh-Hans" w:bidi="ar-SA"/>
        </w:rPr>
        <w:t>　　　　　　　　　　</w:t>
      </w:r>
    </w:p>
    <w:tbl>
      <w:tblPr>
        <w:tblStyle w:val="2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5490D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5BCEBDE">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采购包</w:t>
            </w:r>
          </w:p>
        </w:tc>
        <w:tc>
          <w:tcPr>
            <w:tcW w:w="1519" w:type="dxa"/>
          </w:tcPr>
          <w:p w14:paraId="2643BA09">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章节条目号</w:t>
            </w:r>
          </w:p>
        </w:tc>
        <w:tc>
          <w:tcPr>
            <w:tcW w:w="2026" w:type="dxa"/>
          </w:tcPr>
          <w:p w14:paraId="482BB5E2">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竞争性磋商文件规定的技术和服务要求</w:t>
            </w:r>
          </w:p>
        </w:tc>
        <w:tc>
          <w:tcPr>
            <w:tcW w:w="2026" w:type="dxa"/>
          </w:tcPr>
          <w:p w14:paraId="75540694">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响应文件响应承诺</w:t>
            </w:r>
          </w:p>
        </w:tc>
        <w:tc>
          <w:tcPr>
            <w:tcW w:w="2026" w:type="dxa"/>
          </w:tcPr>
          <w:p w14:paraId="0EBF9467">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是否偏离及说明</w:t>
            </w:r>
          </w:p>
        </w:tc>
      </w:tr>
      <w:tr w14:paraId="2323F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425D429">
            <w:pPr>
              <w:rPr>
                <w:rFonts w:ascii="Calibri" w:hAnsi="Calibri" w:eastAsia="宋体" w:cs="Times New Roman"/>
                <w:sz w:val="24"/>
                <w:szCs w:val="24"/>
              </w:rPr>
            </w:pPr>
          </w:p>
        </w:tc>
        <w:tc>
          <w:tcPr>
            <w:tcW w:w="1519" w:type="dxa"/>
          </w:tcPr>
          <w:p w14:paraId="534AB02A">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58F38F5E">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60301F7C">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6E338DE8">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r>
      <w:tr w14:paraId="3D792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BCF5C8F">
            <w:pPr>
              <w:rPr>
                <w:rFonts w:ascii="Calibri" w:hAnsi="Calibri" w:eastAsia="宋体" w:cs="Times New Roman"/>
                <w:sz w:val="24"/>
                <w:szCs w:val="24"/>
              </w:rPr>
            </w:pPr>
          </w:p>
        </w:tc>
        <w:tc>
          <w:tcPr>
            <w:tcW w:w="1519" w:type="dxa"/>
          </w:tcPr>
          <w:p w14:paraId="17011B30">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72957D08">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548382C8">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5BE27212">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r>
      <w:tr w14:paraId="273F2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7387577">
            <w:pPr>
              <w:rPr>
                <w:rFonts w:ascii="Calibri" w:hAnsi="Calibri" w:eastAsia="宋体" w:cs="Times New Roman"/>
                <w:sz w:val="24"/>
                <w:szCs w:val="24"/>
              </w:rPr>
            </w:pPr>
          </w:p>
        </w:tc>
        <w:tc>
          <w:tcPr>
            <w:tcW w:w="1519" w:type="dxa"/>
          </w:tcPr>
          <w:p w14:paraId="11F3A6EA">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66C80D71">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2D530FC0">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3813E2AB">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r>
    </w:tbl>
    <w:p w14:paraId="71B9CC53">
      <w:pPr>
        <w:jc w:val="left"/>
        <w:rPr>
          <w:rFonts w:hint="eastAsia" w:ascii="Calibri" w:hAnsi="Calibri" w:eastAsia="宋体" w:cs="Times New Roman"/>
          <w:sz w:val="24"/>
          <w:szCs w:val="24"/>
          <w:lang w:val="en-US" w:eastAsia="zh-Hans" w:bidi="ar-SA"/>
        </w:rPr>
      </w:pPr>
      <w:r>
        <w:rPr>
          <w:rFonts w:hint="eastAsia" w:ascii="Calibri" w:hAnsi="Calibri" w:eastAsia="宋体" w:cs="Times New Roman"/>
          <w:b/>
          <w:sz w:val="24"/>
          <w:szCs w:val="24"/>
          <w:lang w:val="en-US" w:eastAsia="zh-Hans" w:bidi="ar-SA"/>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11E40CA">
      <w:pPr>
        <w:jc w:val="left"/>
        <w:rPr>
          <w:rFonts w:hint="eastAsia" w:ascii="Calibri" w:hAnsi="Calibri" w:eastAsia="宋体" w:cs="Times New Roman"/>
          <w:sz w:val="24"/>
          <w:szCs w:val="24"/>
          <w:lang w:val="en-US" w:eastAsia="zh-Hans" w:bidi="ar-SA"/>
        </w:rPr>
      </w:pPr>
      <w:r>
        <w:rPr>
          <w:rFonts w:hint="eastAsia" w:ascii="Calibri" w:hAnsi="Calibri" w:eastAsia="宋体" w:cs="Times New Roman"/>
          <w:b/>
          <w:sz w:val="24"/>
          <w:szCs w:val="24"/>
          <w:lang w:val="en-US" w:eastAsia="zh-Hans" w:bidi="ar-SA"/>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p>
    <w:p w14:paraId="4DC4351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供应商代表签字：</w:t>
      </w:r>
      <w:r>
        <w:rPr>
          <w:rFonts w:hint="eastAsia" w:ascii="Calibri" w:hAnsi="Calibri" w:eastAsia="宋体" w:cs="Times New Roman"/>
          <w:sz w:val="24"/>
          <w:szCs w:val="24"/>
          <w:u w:val="single"/>
          <w:lang w:val="en-US" w:eastAsia="zh-Hans" w:bidi="ar-SA"/>
        </w:rPr>
        <w:t>　　　　　　　　　　</w:t>
      </w:r>
    </w:p>
    <w:p w14:paraId="602893E2">
      <w:pPr>
        <w:jc w:val="left"/>
        <w:rPr>
          <w:rFonts w:hint="eastAsia" w:ascii="Calibri" w:hAnsi="Calibri" w:eastAsia="宋体" w:cs="Times New Roman"/>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lang w:val="en-US" w:eastAsia="zh-Hans" w:bidi="ar-SA"/>
        </w:rPr>
        <w:br w:type="page"/>
      </w:r>
    </w:p>
    <w:p w14:paraId="0581D847">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附件5-2        商务条件和其它事项响应表</w:t>
      </w:r>
    </w:p>
    <w:p w14:paraId="5FEEE1F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供应商名称：</w:t>
      </w:r>
      <w:r>
        <w:rPr>
          <w:rFonts w:hint="eastAsia" w:ascii="Calibri" w:hAnsi="Calibri" w:eastAsia="宋体" w:cs="Times New Roman"/>
          <w:sz w:val="24"/>
          <w:szCs w:val="24"/>
          <w:u w:val="single"/>
          <w:lang w:val="en-US" w:eastAsia="zh-Hans" w:bidi="ar-SA"/>
        </w:rPr>
        <w:t>（全称加盖单位公章）</w:t>
      </w:r>
      <w:r>
        <w:rPr>
          <w:rFonts w:hint="eastAsia" w:ascii="Calibri" w:hAnsi="Calibri" w:eastAsia="宋体" w:cs="Times New Roman"/>
          <w:sz w:val="24"/>
          <w:szCs w:val="24"/>
          <w:lang w:val="en-US" w:eastAsia="zh-Hans" w:bidi="ar-SA"/>
        </w:rPr>
        <w:t>项目编号∶</w:t>
      </w:r>
      <w:r>
        <w:rPr>
          <w:rFonts w:hint="eastAsia" w:ascii="Calibri" w:hAnsi="Calibri" w:eastAsia="宋体" w:cs="Times New Roman"/>
          <w:sz w:val="24"/>
          <w:szCs w:val="24"/>
          <w:u w:val="single"/>
          <w:lang w:val="en-US" w:eastAsia="zh-Hans" w:bidi="ar-SA"/>
        </w:rPr>
        <w:t>　　　　　　　　　　</w:t>
      </w:r>
    </w:p>
    <w:tbl>
      <w:tblPr>
        <w:tblStyle w:val="21"/>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36224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5A5BC5E">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采购包</w:t>
            </w:r>
          </w:p>
        </w:tc>
        <w:tc>
          <w:tcPr>
            <w:tcW w:w="1519" w:type="dxa"/>
          </w:tcPr>
          <w:p w14:paraId="2F881B7C">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章节条目号</w:t>
            </w:r>
          </w:p>
        </w:tc>
        <w:tc>
          <w:tcPr>
            <w:tcW w:w="2026" w:type="dxa"/>
          </w:tcPr>
          <w:p w14:paraId="61DB1234">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竞争性磋商文件规定的商务条件要求</w:t>
            </w:r>
          </w:p>
        </w:tc>
        <w:tc>
          <w:tcPr>
            <w:tcW w:w="2026" w:type="dxa"/>
          </w:tcPr>
          <w:p w14:paraId="48972527">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响应文件响应承诺</w:t>
            </w:r>
          </w:p>
        </w:tc>
        <w:tc>
          <w:tcPr>
            <w:tcW w:w="2026" w:type="dxa"/>
          </w:tcPr>
          <w:p w14:paraId="07957596">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是否偏离及说明</w:t>
            </w:r>
          </w:p>
        </w:tc>
      </w:tr>
      <w:tr w14:paraId="08497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2A14773">
            <w:pPr>
              <w:rPr>
                <w:rFonts w:ascii="Calibri" w:hAnsi="Calibri" w:eastAsia="宋体" w:cs="Times New Roman"/>
                <w:sz w:val="24"/>
                <w:szCs w:val="24"/>
              </w:rPr>
            </w:pPr>
          </w:p>
        </w:tc>
        <w:tc>
          <w:tcPr>
            <w:tcW w:w="1519" w:type="dxa"/>
          </w:tcPr>
          <w:p w14:paraId="0D2255D6">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1550F035">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5D8EB3BF">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091BC732">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r>
      <w:tr w14:paraId="6701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61CC6EA">
            <w:pPr>
              <w:rPr>
                <w:rFonts w:ascii="Calibri" w:hAnsi="Calibri" w:eastAsia="宋体" w:cs="Times New Roman"/>
                <w:sz w:val="24"/>
                <w:szCs w:val="24"/>
              </w:rPr>
            </w:pPr>
          </w:p>
        </w:tc>
        <w:tc>
          <w:tcPr>
            <w:tcW w:w="1519" w:type="dxa"/>
          </w:tcPr>
          <w:p w14:paraId="450694CF">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767D0078">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6C37B507">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5DC762B9">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r>
      <w:tr w14:paraId="75EB5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E058F97">
            <w:pPr>
              <w:rPr>
                <w:rFonts w:ascii="Calibri" w:hAnsi="Calibri" w:eastAsia="宋体" w:cs="Times New Roman"/>
                <w:sz w:val="24"/>
                <w:szCs w:val="24"/>
              </w:rPr>
            </w:pPr>
          </w:p>
        </w:tc>
        <w:tc>
          <w:tcPr>
            <w:tcW w:w="1519" w:type="dxa"/>
          </w:tcPr>
          <w:p w14:paraId="4A62E285">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28BDF177">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66604D80">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c>
          <w:tcPr>
            <w:tcW w:w="2026" w:type="dxa"/>
          </w:tcPr>
          <w:p w14:paraId="2BBA85CD">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p>
        </w:tc>
      </w:tr>
    </w:tbl>
    <w:p w14:paraId="542765D5">
      <w:pPr>
        <w:jc w:val="left"/>
        <w:rPr>
          <w:rFonts w:hint="eastAsia" w:ascii="Calibri" w:hAnsi="Calibri" w:eastAsia="宋体" w:cs="Times New Roman"/>
          <w:sz w:val="24"/>
          <w:szCs w:val="24"/>
          <w:lang w:val="en-US" w:eastAsia="zh-Hans" w:bidi="ar-SA"/>
        </w:rPr>
      </w:pPr>
      <w:r>
        <w:rPr>
          <w:rFonts w:hint="eastAsia" w:ascii="Calibri" w:hAnsi="Calibri" w:eastAsia="宋体" w:cs="Times New Roman"/>
          <w:b/>
          <w:sz w:val="24"/>
          <w:szCs w:val="24"/>
          <w:lang w:val="en-US" w:eastAsia="zh-Hans" w:bidi="ar-SA"/>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6C66F58">
      <w:pPr>
        <w:jc w:val="left"/>
        <w:rPr>
          <w:rFonts w:hint="eastAsia" w:ascii="Calibri" w:hAnsi="Calibri" w:eastAsia="宋体" w:cs="Times New Roman"/>
          <w:sz w:val="24"/>
          <w:szCs w:val="24"/>
          <w:lang w:val="en-US" w:eastAsia="zh-Hans" w:bidi="ar-SA"/>
        </w:rPr>
      </w:pPr>
      <w:r>
        <w:rPr>
          <w:rFonts w:hint="eastAsia" w:ascii="Calibri" w:hAnsi="Calibri" w:eastAsia="宋体" w:cs="Times New Roman"/>
          <w:b/>
          <w:sz w:val="24"/>
          <w:szCs w:val="24"/>
          <w:lang w:val="en-US" w:eastAsia="zh-Hans" w:bidi="ar-SA"/>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p>
    <w:p w14:paraId="1D7482BD">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供应商代表签字：</w:t>
      </w:r>
      <w:r>
        <w:rPr>
          <w:rFonts w:hint="eastAsia" w:ascii="Calibri" w:hAnsi="Calibri" w:eastAsia="宋体" w:cs="Times New Roman"/>
          <w:sz w:val="24"/>
          <w:szCs w:val="24"/>
          <w:u w:val="single"/>
          <w:lang w:val="en-US" w:eastAsia="zh-Hans" w:bidi="ar-SA"/>
        </w:rPr>
        <w:t>　　　　　　　　　　</w:t>
      </w:r>
    </w:p>
    <w:p w14:paraId="6A6929F1">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page"/>
      </w:r>
    </w:p>
    <w:p w14:paraId="21E0750F">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附件6 相关技术、商务、服务响应承诺及资料</w:t>
      </w:r>
    </w:p>
    <w:p w14:paraId="57B0CD4D">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说明：</w:t>
      </w:r>
    </w:p>
    <w:p w14:paraId="75B0215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E16CC9C">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2.如果没有特别要求的，供应商根据磋商文件的要求以及特点，提供相关技术、商务、服务响应承诺及资料，格式自拟。</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p>
    <w:p w14:paraId="6F44FB3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供应商代表</w:t>
      </w:r>
      <w:r>
        <w:rPr>
          <w:rFonts w:hint="eastAsia" w:ascii="Calibri" w:hAnsi="Calibri" w:eastAsia="宋体" w:cs="Times New Roman"/>
          <w:sz w:val="24"/>
          <w:szCs w:val="24"/>
          <w:u w:val="single"/>
          <w:lang w:val="en-US" w:eastAsia="zh-Hans" w:bidi="ar-SA"/>
        </w:rPr>
        <w:t>　　　　　（签字）</w:t>
      </w:r>
    </w:p>
    <w:p w14:paraId="386A8EC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供应商名称</w:t>
      </w:r>
      <w:r>
        <w:rPr>
          <w:rFonts w:hint="eastAsia" w:ascii="Calibri" w:hAnsi="Calibri" w:eastAsia="宋体" w:cs="Times New Roman"/>
          <w:sz w:val="24"/>
          <w:szCs w:val="24"/>
          <w:u w:val="single"/>
          <w:lang w:val="en-US" w:eastAsia="zh-Hans" w:bidi="ar-SA"/>
        </w:rPr>
        <w:t>　　　　　（全称并加盖公章）　　　　　</w:t>
      </w:r>
    </w:p>
    <w:p w14:paraId="79392BC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日期：</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年</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月</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日</w:t>
      </w:r>
    </w:p>
    <w:p w14:paraId="6A4E94A1">
      <w:pPr>
        <w:jc w:val="left"/>
        <w:rPr>
          <w:rFonts w:hint="eastAsia" w:ascii="Calibri" w:hAnsi="Calibri" w:eastAsia="宋体" w:cs="Times New Roman"/>
          <w:lang w:val="en-US" w:eastAsia="zh-Hans" w:bidi="ar-SA"/>
        </w:rPr>
      </w:pPr>
      <w:r>
        <w:rPr>
          <w:rFonts w:hint="eastAsia" w:ascii="Calibri" w:hAnsi="Calibri" w:eastAsia="宋体" w:cs="Times New Roman"/>
          <w:lang w:val="en-US" w:eastAsia="zh-Hans" w:bidi="ar-SA"/>
        </w:rPr>
        <w:t xml:space="preserve"> </w:t>
      </w:r>
      <w:r>
        <w:rPr>
          <w:rFonts w:hint="eastAsia" w:ascii="Calibri" w:hAnsi="Calibri" w:eastAsia="宋体" w:cs="Times New Roman"/>
          <w:lang w:val="en-US" w:eastAsia="zh-Hans" w:bidi="ar-SA"/>
        </w:rPr>
        <w:br w:type="textWrapping"/>
      </w:r>
      <w:r>
        <w:rPr>
          <w:rFonts w:hint="eastAsia" w:ascii="Calibri" w:hAnsi="Calibri" w:eastAsia="宋体" w:cs="Times New Roman"/>
          <w:lang w:val="en-US" w:eastAsia="zh-Hans" w:bidi="ar-SA"/>
        </w:rPr>
        <w:br w:type="page"/>
      </w:r>
    </w:p>
    <w:p w14:paraId="4383491C">
      <w:pPr>
        <w:jc w:val="center"/>
        <w:outlineLvl w:val="2"/>
        <w:rPr>
          <w:rFonts w:hint="eastAsia" w:ascii="Calibri" w:hAnsi="Calibri" w:eastAsia="宋体" w:cs="Times New Roman"/>
          <w:lang w:val="en-US" w:eastAsia="zh-Hans" w:bidi="ar-SA"/>
        </w:rPr>
      </w:pPr>
      <w:r>
        <w:rPr>
          <w:rFonts w:hint="eastAsia" w:ascii="Calibri" w:hAnsi="Calibri" w:eastAsia="宋体" w:cs="Times New Roman"/>
          <w:b/>
          <w:sz w:val="28"/>
          <w:lang w:val="en-US" w:eastAsia="zh-Hans" w:bidi="ar-SA"/>
        </w:rPr>
        <w:t>附件7 供应商提交符合采购政策的证明材料</w:t>
      </w:r>
    </w:p>
    <w:p w14:paraId="395AC036">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附件7-1-1 中小企业声明函（若有）</w:t>
      </w:r>
    </w:p>
    <w:p w14:paraId="1A435015">
      <w:pPr>
        <w:ind w:firstLine="480"/>
        <w:jc w:val="center"/>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中小企业声明函（货物）</w:t>
      </w:r>
    </w:p>
    <w:p w14:paraId="133F542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本公司</w:t>
      </w:r>
      <w:r>
        <w:rPr>
          <w:rFonts w:hint="eastAsia" w:ascii="Calibri" w:hAnsi="Calibri" w:eastAsia="宋体" w:cs="Times New Roman"/>
          <w:sz w:val="24"/>
          <w:szCs w:val="24"/>
          <w:u w:val="single"/>
          <w:lang w:val="en-US" w:eastAsia="zh-Hans" w:bidi="ar-SA"/>
        </w:rPr>
        <w:t>（联合体）</w:t>
      </w:r>
      <w:r>
        <w:rPr>
          <w:rFonts w:hint="eastAsia" w:ascii="Calibri" w:hAnsi="Calibri" w:eastAsia="宋体" w:cs="Times New Roman"/>
          <w:sz w:val="24"/>
          <w:szCs w:val="24"/>
          <w:lang w:val="en-US" w:eastAsia="zh-Hans" w:bidi="ar-SA"/>
        </w:rPr>
        <w:t>郑重声明，根据《政府采购促进中小企业发展管理办法》（财库﹝2020﹞46号）的规定，本公司</w:t>
      </w:r>
      <w:r>
        <w:rPr>
          <w:rFonts w:hint="eastAsia" w:ascii="Calibri" w:hAnsi="Calibri" w:eastAsia="宋体" w:cs="Times New Roman"/>
          <w:sz w:val="24"/>
          <w:szCs w:val="24"/>
          <w:u w:val="single"/>
          <w:lang w:val="en-US" w:eastAsia="zh-Hans" w:bidi="ar-SA"/>
        </w:rPr>
        <w:t>（联合体）</w:t>
      </w:r>
      <w:r>
        <w:rPr>
          <w:rFonts w:hint="eastAsia" w:ascii="Calibri" w:hAnsi="Calibri" w:eastAsia="宋体" w:cs="Times New Roman"/>
          <w:sz w:val="24"/>
          <w:szCs w:val="24"/>
          <w:lang w:val="en-US" w:eastAsia="zh-Hans" w:bidi="ar-SA"/>
        </w:rPr>
        <w:t>参加</w:t>
      </w:r>
      <w:r>
        <w:rPr>
          <w:rFonts w:hint="eastAsia" w:ascii="Calibri" w:hAnsi="Calibri" w:eastAsia="宋体" w:cs="Times New Roman"/>
          <w:sz w:val="24"/>
          <w:szCs w:val="24"/>
          <w:u w:val="single"/>
          <w:lang w:val="en-US" w:eastAsia="zh-Hans" w:bidi="ar-SA"/>
        </w:rPr>
        <w:t>（单位名称）</w:t>
      </w:r>
      <w:r>
        <w:rPr>
          <w:rFonts w:hint="eastAsia" w:ascii="Calibri" w:hAnsi="Calibri" w:eastAsia="宋体" w:cs="Times New Roman"/>
          <w:sz w:val="24"/>
          <w:szCs w:val="24"/>
          <w:lang w:val="en-US" w:eastAsia="zh-Hans" w:bidi="ar-SA"/>
        </w:rPr>
        <w:t>的</w:t>
      </w:r>
      <w:r>
        <w:rPr>
          <w:rFonts w:hint="eastAsia" w:ascii="Calibri" w:hAnsi="Calibri" w:eastAsia="宋体" w:cs="Times New Roman"/>
          <w:sz w:val="24"/>
          <w:szCs w:val="24"/>
          <w:u w:val="single"/>
          <w:lang w:val="en-US" w:eastAsia="zh-Hans" w:bidi="ar-SA"/>
        </w:rPr>
        <w:t>（项目名称）</w:t>
      </w:r>
      <w:r>
        <w:rPr>
          <w:rFonts w:hint="eastAsia" w:ascii="Calibri" w:hAnsi="Calibri" w:eastAsia="宋体" w:cs="Times New Roman"/>
          <w:sz w:val="24"/>
          <w:szCs w:val="24"/>
          <w:lang w:val="en-US" w:eastAsia="zh-Hans" w:bidi="ar-SA"/>
        </w:rPr>
        <w:t>采购活动，提供的货物全部由符合政策要求的中小企业制造。相关企业（含联合体中的中小企业、签订分包意向协议的中小企业）的具体情况如下：</w:t>
      </w:r>
    </w:p>
    <w:p w14:paraId="295252A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w:t>
      </w:r>
      <w:r>
        <w:rPr>
          <w:rFonts w:hint="eastAsia" w:ascii="Calibri" w:hAnsi="Calibri" w:eastAsia="宋体" w:cs="Times New Roman"/>
          <w:sz w:val="24"/>
          <w:szCs w:val="24"/>
          <w:u w:val="single"/>
          <w:lang w:val="en-US" w:eastAsia="zh-Hans" w:bidi="ar-SA"/>
        </w:rPr>
        <w:t>（标的名称）</w:t>
      </w:r>
      <w:r>
        <w:rPr>
          <w:rFonts w:hint="eastAsia" w:ascii="Calibri" w:hAnsi="Calibri" w:eastAsia="宋体" w:cs="Times New Roman"/>
          <w:sz w:val="24"/>
          <w:szCs w:val="24"/>
          <w:lang w:val="en-US" w:eastAsia="zh-Hans" w:bidi="ar-SA"/>
        </w:rPr>
        <w:t>，属于</w:t>
      </w:r>
      <w:r>
        <w:rPr>
          <w:rFonts w:hint="eastAsia" w:ascii="Calibri" w:hAnsi="Calibri" w:eastAsia="宋体" w:cs="Times New Roman"/>
          <w:sz w:val="24"/>
          <w:szCs w:val="24"/>
          <w:u w:val="single"/>
          <w:lang w:val="en-US" w:eastAsia="zh-Hans" w:bidi="ar-SA"/>
        </w:rPr>
        <w:t>（采购文件中明确的所属行业）</w:t>
      </w:r>
      <w:r>
        <w:rPr>
          <w:rFonts w:hint="eastAsia" w:ascii="Calibri" w:hAnsi="Calibri" w:eastAsia="宋体" w:cs="Times New Roman"/>
          <w:sz w:val="24"/>
          <w:szCs w:val="24"/>
          <w:lang w:val="en-US" w:eastAsia="zh-Hans" w:bidi="ar-SA"/>
        </w:rPr>
        <w:t>行业；制造商为</w:t>
      </w:r>
      <w:r>
        <w:rPr>
          <w:rFonts w:hint="eastAsia" w:ascii="Calibri" w:hAnsi="Calibri" w:eastAsia="宋体" w:cs="Times New Roman"/>
          <w:sz w:val="24"/>
          <w:szCs w:val="24"/>
          <w:u w:val="single"/>
          <w:lang w:val="en-US" w:eastAsia="zh-Hans" w:bidi="ar-SA"/>
        </w:rPr>
        <w:t>（企业名称）</w:t>
      </w:r>
      <w:r>
        <w:rPr>
          <w:rFonts w:hint="eastAsia" w:ascii="Calibri" w:hAnsi="Calibri" w:eastAsia="宋体" w:cs="Times New Roman"/>
          <w:sz w:val="24"/>
          <w:szCs w:val="24"/>
          <w:lang w:val="en-US" w:eastAsia="zh-Hans" w:bidi="ar-SA"/>
        </w:rPr>
        <w:t>，从业人员人，营业收入为万元，资产总额为万元¹，属于</w:t>
      </w:r>
      <w:r>
        <w:rPr>
          <w:rFonts w:hint="eastAsia" w:ascii="Calibri" w:hAnsi="Calibri" w:eastAsia="宋体" w:cs="Times New Roman"/>
          <w:sz w:val="24"/>
          <w:szCs w:val="24"/>
          <w:u w:val="single"/>
          <w:lang w:val="en-US" w:eastAsia="zh-Hans" w:bidi="ar-SA"/>
        </w:rPr>
        <w:t>（中型企业、小型企业、微型企业）</w:t>
      </w:r>
      <w:r>
        <w:rPr>
          <w:rFonts w:hint="eastAsia" w:ascii="Calibri" w:hAnsi="Calibri" w:eastAsia="宋体" w:cs="Times New Roman"/>
          <w:sz w:val="24"/>
          <w:szCs w:val="24"/>
          <w:lang w:val="en-US" w:eastAsia="zh-Hans" w:bidi="ar-SA"/>
        </w:rPr>
        <w:t>；</w:t>
      </w:r>
    </w:p>
    <w:p w14:paraId="22716DD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w:t>
      </w:r>
      <w:r>
        <w:rPr>
          <w:rFonts w:hint="eastAsia" w:ascii="Calibri" w:hAnsi="Calibri" w:eastAsia="宋体" w:cs="Times New Roman"/>
          <w:sz w:val="24"/>
          <w:szCs w:val="24"/>
          <w:u w:val="single"/>
          <w:lang w:val="en-US" w:eastAsia="zh-Hans" w:bidi="ar-SA"/>
        </w:rPr>
        <w:t>（标的名称）</w:t>
      </w:r>
      <w:r>
        <w:rPr>
          <w:rFonts w:hint="eastAsia" w:ascii="Calibri" w:hAnsi="Calibri" w:eastAsia="宋体" w:cs="Times New Roman"/>
          <w:sz w:val="24"/>
          <w:szCs w:val="24"/>
          <w:lang w:val="en-US" w:eastAsia="zh-Hans" w:bidi="ar-SA"/>
        </w:rPr>
        <w:t>，属于</w:t>
      </w:r>
      <w:r>
        <w:rPr>
          <w:rFonts w:hint="eastAsia" w:ascii="Calibri" w:hAnsi="Calibri" w:eastAsia="宋体" w:cs="Times New Roman"/>
          <w:sz w:val="24"/>
          <w:szCs w:val="24"/>
          <w:u w:val="single"/>
          <w:lang w:val="en-US" w:eastAsia="zh-Hans" w:bidi="ar-SA"/>
        </w:rPr>
        <w:t>（采购文件中明确的所属行业）</w:t>
      </w:r>
      <w:r>
        <w:rPr>
          <w:rFonts w:hint="eastAsia" w:ascii="Calibri" w:hAnsi="Calibri" w:eastAsia="宋体" w:cs="Times New Roman"/>
          <w:sz w:val="24"/>
          <w:szCs w:val="24"/>
          <w:lang w:val="en-US" w:eastAsia="zh-Hans" w:bidi="ar-SA"/>
        </w:rPr>
        <w:t>行业；制造商为</w:t>
      </w:r>
      <w:r>
        <w:rPr>
          <w:rFonts w:hint="eastAsia" w:ascii="Calibri" w:hAnsi="Calibri" w:eastAsia="宋体" w:cs="Times New Roman"/>
          <w:sz w:val="24"/>
          <w:szCs w:val="24"/>
          <w:u w:val="single"/>
          <w:lang w:val="en-US" w:eastAsia="zh-Hans" w:bidi="ar-SA"/>
        </w:rPr>
        <w:t>（企业名称）</w:t>
      </w:r>
      <w:r>
        <w:rPr>
          <w:rFonts w:hint="eastAsia" w:ascii="Calibri" w:hAnsi="Calibri" w:eastAsia="宋体" w:cs="Times New Roman"/>
          <w:sz w:val="24"/>
          <w:szCs w:val="24"/>
          <w:lang w:val="en-US" w:eastAsia="zh-Hans" w:bidi="ar-SA"/>
        </w:rPr>
        <w:t>，从业人员人，营业收入为万元，资产总额为万元，属于</w:t>
      </w:r>
      <w:r>
        <w:rPr>
          <w:rFonts w:hint="eastAsia" w:ascii="Calibri" w:hAnsi="Calibri" w:eastAsia="宋体" w:cs="Times New Roman"/>
          <w:sz w:val="24"/>
          <w:szCs w:val="24"/>
          <w:u w:val="single"/>
          <w:lang w:val="en-US" w:eastAsia="zh-Hans" w:bidi="ar-SA"/>
        </w:rPr>
        <w:t>（中型企业、小型企业、微型企业）</w:t>
      </w:r>
      <w:r>
        <w:rPr>
          <w:rFonts w:hint="eastAsia" w:ascii="Calibri" w:hAnsi="Calibri" w:eastAsia="宋体" w:cs="Times New Roman"/>
          <w:sz w:val="24"/>
          <w:szCs w:val="24"/>
          <w:lang w:val="en-US" w:eastAsia="zh-Hans" w:bidi="ar-SA"/>
        </w:rPr>
        <w:t>；</w:t>
      </w:r>
    </w:p>
    <w:p w14:paraId="1E7DE0F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w:t>
      </w:r>
    </w:p>
    <w:p w14:paraId="21600D8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以上企业，不属于大企业的分支机构，不存在控股股东为大企业的情形，也不存在与大企业的负责人为同一人的情形。</w:t>
      </w:r>
    </w:p>
    <w:p w14:paraId="7F2410A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本企业对上述声明内容的真实性负责。如有虚假，将依法承担相应责任。</w:t>
      </w:r>
    </w:p>
    <w:p w14:paraId="720F4C25">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企业名称（盖章）：</w:t>
      </w:r>
    </w:p>
    <w:p w14:paraId="4AD231C9">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日期：</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年</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月</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日</w:t>
      </w:r>
    </w:p>
    <w:p w14:paraId="74FA5FE5">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※注意：</w:t>
      </w:r>
    </w:p>
    <w:p w14:paraId="2DEFD7B3">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1、从业人员、营业收入、资产总额填报上一年度数据，无上一年度数据的新成立企业可不填报。</w:t>
      </w:r>
    </w:p>
    <w:p w14:paraId="3DF69C2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1D418A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3、供应商应当对其出具的《中小企业声明函》真实性负责，供应商出具的《中小企业声明函》内容不实的，属于提供虚假材料谋取</w:t>
      </w:r>
      <w:r>
        <w:rPr>
          <w:rFonts w:hint="eastAsia" w:ascii="Calibri" w:hAnsi="Calibri" w:eastAsia="宋体" w:cs="Times New Roman"/>
          <w:sz w:val="24"/>
          <w:szCs w:val="24"/>
          <w:lang w:val="en-US" w:eastAsia="zh-CN" w:bidi="ar-SA"/>
        </w:rPr>
        <w:t>成交</w:t>
      </w:r>
      <w:r>
        <w:rPr>
          <w:rFonts w:hint="eastAsia" w:ascii="Calibri" w:hAnsi="Calibri" w:eastAsia="宋体" w:cs="Times New Roman"/>
          <w:sz w:val="24"/>
          <w:szCs w:val="24"/>
          <w:lang w:val="en-US" w:eastAsia="zh-Hans" w:bidi="ar-SA"/>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72D3EEB">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page"/>
      </w:r>
    </w:p>
    <w:p w14:paraId="2EE97DDB">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 xml:space="preserve"> 中小企业声明函（工程、服务）</w:t>
      </w:r>
    </w:p>
    <w:p w14:paraId="3AA8895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本公司</w:t>
      </w:r>
      <w:r>
        <w:rPr>
          <w:rFonts w:hint="eastAsia" w:ascii="Calibri" w:hAnsi="Calibri" w:eastAsia="宋体" w:cs="Times New Roman"/>
          <w:sz w:val="24"/>
          <w:szCs w:val="24"/>
          <w:u w:val="single"/>
          <w:lang w:val="en-US" w:eastAsia="zh-Hans" w:bidi="ar-SA"/>
        </w:rPr>
        <w:t>（联合体）</w:t>
      </w:r>
      <w:r>
        <w:rPr>
          <w:rFonts w:hint="eastAsia" w:ascii="Calibri" w:hAnsi="Calibri" w:eastAsia="宋体" w:cs="Times New Roman"/>
          <w:sz w:val="24"/>
          <w:szCs w:val="24"/>
          <w:lang w:val="en-US" w:eastAsia="zh-Hans" w:bidi="ar-SA"/>
        </w:rPr>
        <w:t>郑重声明，根据《政府采购促进中小企业发展管理办法》（财库﹝2020﹞46号）的规定，本公司</w:t>
      </w:r>
      <w:r>
        <w:rPr>
          <w:rFonts w:hint="eastAsia" w:ascii="Calibri" w:hAnsi="Calibri" w:eastAsia="宋体" w:cs="Times New Roman"/>
          <w:sz w:val="24"/>
          <w:szCs w:val="24"/>
          <w:u w:val="single"/>
          <w:lang w:val="en-US" w:eastAsia="zh-Hans" w:bidi="ar-SA"/>
        </w:rPr>
        <w:t>（联合体）</w:t>
      </w:r>
      <w:r>
        <w:rPr>
          <w:rFonts w:hint="eastAsia" w:ascii="Calibri" w:hAnsi="Calibri" w:eastAsia="宋体" w:cs="Times New Roman"/>
          <w:sz w:val="24"/>
          <w:szCs w:val="24"/>
          <w:lang w:val="en-US" w:eastAsia="zh-Hans" w:bidi="ar-SA"/>
        </w:rPr>
        <w:t>参加</w:t>
      </w:r>
      <w:r>
        <w:rPr>
          <w:rFonts w:hint="eastAsia" w:ascii="Calibri" w:hAnsi="Calibri" w:eastAsia="宋体" w:cs="Times New Roman"/>
          <w:sz w:val="24"/>
          <w:szCs w:val="24"/>
          <w:u w:val="single"/>
          <w:lang w:val="en-US" w:eastAsia="zh-Hans" w:bidi="ar-SA"/>
        </w:rPr>
        <w:t>（单位名称）</w:t>
      </w:r>
      <w:r>
        <w:rPr>
          <w:rFonts w:hint="eastAsia" w:ascii="Calibri" w:hAnsi="Calibri" w:eastAsia="宋体" w:cs="Times New Roman"/>
          <w:sz w:val="24"/>
          <w:szCs w:val="24"/>
          <w:lang w:val="en-US" w:eastAsia="zh-Hans" w:bidi="ar-SA"/>
        </w:rPr>
        <w:t>的</w:t>
      </w:r>
      <w:r>
        <w:rPr>
          <w:rFonts w:hint="eastAsia" w:ascii="Calibri" w:hAnsi="Calibri" w:eastAsia="宋体" w:cs="Times New Roman"/>
          <w:sz w:val="24"/>
          <w:szCs w:val="24"/>
          <w:u w:val="single"/>
          <w:lang w:val="en-US" w:eastAsia="zh-Hans" w:bidi="ar-SA"/>
        </w:rPr>
        <w:t>（项目名称）</w:t>
      </w:r>
      <w:r>
        <w:rPr>
          <w:rFonts w:hint="eastAsia" w:ascii="Calibri" w:hAnsi="Calibri" w:eastAsia="宋体" w:cs="Times New Roman"/>
          <w:sz w:val="24"/>
          <w:szCs w:val="24"/>
          <w:lang w:val="en-US" w:eastAsia="zh-Hans" w:bidi="ar-SA"/>
        </w:rPr>
        <w:t>采购活动，工程的施工单位全部为符合政策要求的中小企业（或者：服务全部由符合政策要求的中小企业承接）。相关企业（含联合体中的中小企业、签订分包意向协议的中小企业）的具体情况如下：</w:t>
      </w:r>
    </w:p>
    <w:p w14:paraId="3FAD65E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w:t>
      </w:r>
      <w:r>
        <w:rPr>
          <w:rFonts w:hint="eastAsia" w:ascii="Calibri" w:hAnsi="Calibri" w:eastAsia="宋体" w:cs="Times New Roman"/>
          <w:sz w:val="24"/>
          <w:szCs w:val="24"/>
          <w:u w:val="single"/>
          <w:lang w:val="en-US" w:eastAsia="zh-Hans" w:bidi="ar-SA"/>
        </w:rPr>
        <w:t>（标的名称）</w:t>
      </w:r>
      <w:r>
        <w:rPr>
          <w:rFonts w:hint="eastAsia" w:ascii="Calibri" w:hAnsi="Calibri" w:eastAsia="宋体" w:cs="Times New Roman"/>
          <w:sz w:val="24"/>
          <w:szCs w:val="24"/>
          <w:lang w:val="en-US" w:eastAsia="zh-Hans" w:bidi="ar-SA"/>
        </w:rPr>
        <w:t>，属于</w:t>
      </w:r>
      <w:r>
        <w:rPr>
          <w:rFonts w:hint="eastAsia" w:ascii="Calibri" w:hAnsi="Calibri" w:eastAsia="宋体" w:cs="Times New Roman"/>
          <w:sz w:val="24"/>
          <w:szCs w:val="24"/>
          <w:u w:val="single"/>
          <w:lang w:val="en-US" w:eastAsia="zh-Hans" w:bidi="ar-SA"/>
        </w:rPr>
        <w:t>（采购文件中明确的所属行业）</w:t>
      </w:r>
      <w:r>
        <w:rPr>
          <w:rFonts w:hint="eastAsia" w:ascii="Calibri" w:hAnsi="Calibri" w:eastAsia="宋体" w:cs="Times New Roman"/>
          <w:sz w:val="24"/>
          <w:szCs w:val="24"/>
          <w:lang w:val="en-US" w:eastAsia="zh-Hans" w:bidi="ar-SA"/>
        </w:rPr>
        <w:t>行业；承建（承接）企业为</w:t>
      </w:r>
      <w:r>
        <w:rPr>
          <w:rFonts w:hint="eastAsia" w:ascii="Calibri" w:hAnsi="Calibri" w:eastAsia="宋体" w:cs="Times New Roman"/>
          <w:sz w:val="24"/>
          <w:szCs w:val="24"/>
          <w:u w:val="single"/>
          <w:lang w:val="en-US" w:eastAsia="zh-Hans" w:bidi="ar-SA"/>
        </w:rPr>
        <w:t>（企业名称）</w:t>
      </w:r>
      <w:r>
        <w:rPr>
          <w:rFonts w:hint="eastAsia" w:ascii="Calibri" w:hAnsi="Calibri" w:eastAsia="宋体" w:cs="Times New Roman"/>
          <w:sz w:val="24"/>
          <w:szCs w:val="24"/>
          <w:lang w:val="en-US" w:eastAsia="zh-Hans" w:bidi="ar-SA"/>
        </w:rPr>
        <w:t>，从业人员</w:t>
      </w:r>
      <w:r>
        <w:rPr>
          <w:rFonts w:hint="eastAsia" w:ascii="Calibri" w:hAnsi="Calibri" w:eastAsia="宋体" w:cs="Times New Roman"/>
          <w:sz w:val="24"/>
          <w:szCs w:val="24"/>
          <w:u w:val="single"/>
          <w:lang w:val="en-US" w:eastAsia="zh-Hans" w:bidi="ar-SA"/>
        </w:rPr>
        <w:t xml:space="preserve"> </w:t>
      </w:r>
      <w:r>
        <w:rPr>
          <w:rFonts w:hint="eastAsia" w:ascii="Calibri" w:hAnsi="Calibri" w:eastAsia="宋体" w:cs="Times New Roman"/>
          <w:sz w:val="24"/>
          <w:szCs w:val="24"/>
          <w:lang w:val="en-US" w:eastAsia="zh-Hans" w:bidi="ar-SA"/>
        </w:rPr>
        <w:t>人，营业收入为</w:t>
      </w:r>
      <w:r>
        <w:rPr>
          <w:rFonts w:hint="eastAsia" w:ascii="Calibri" w:hAnsi="Calibri" w:eastAsia="宋体" w:cs="Times New Roman"/>
          <w:sz w:val="24"/>
          <w:szCs w:val="24"/>
          <w:u w:val="single"/>
          <w:lang w:val="en-US" w:eastAsia="zh-Hans" w:bidi="ar-SA"/>
        </w:rPr>
        <w:t xml:space="preserve"> </w:t>
      </w:r>
      <w:r>
        <w:rPr>
          <w:rFonts w:hint="eastAsia" w:ascii="Calibri" w:hAnsi="Calibri" w:eastAsia="宋体" w:cs="Times New Roman"/>
          <w:sz w:val="24"/>
          <w:szCs w:val="24"/>
          <w:lang w:val="en-US" w:eastAsia="zh-Hans" w:bidi="ar-SA"/>
        </w:rPr>
        <w:t>万元，资产总额为</w:t>
      </w:r>
      <w:r>
        <w:rPr>
          <w:rFonts w:hint="eastAsia" w:ascii="Calibri" w:hAnsi="Calibri" w:eastAsia="宋体" w:cs="Times New Roman"/>
          <w:sz w:val="24"/>
          <w:szCs w:val="24"/>
          <w:u w:val="single"/>
          <w:lang w:val="en-US" w:eastAsia="zh-Hans" w:bidi="ar-SA"/>
        </w:rPr>
        <w:t xml:space="preserve"> </w:t>
      </w:r>
      <w:r>
        <w:rPr>
          <w:rFonts w:hint="eastAsia" w:ascii="Calibri" w:hAnsi="Calibri" w:eastAsia="宋体" w:cs="Times New Roman"/>
          <w:sz w:val="24"/>
          <w:szCs w:val="24"/>
          <w:lang w:val="en-US" w:eastAsia="zh-Hans" w:bidi="ar-SA"/>
        </w:rPr>
        <w:t>万元¹，属于</w:t>
      </w:r>
      <w:r>
        <w:rPr>
          <w:rFonts w:hint="eastAsia" w:ascii="Calibri" w:hAnsi="Calibri" w:eastAsia="宋体" w:cs="Times New Roman"/>
          <w:sz w:val="24"/>
          <w:szCs w:val="24"/>
          <w:u w:val="single"/>
          <w:lang w:val="en-US" w:eastAsia="zh-Hans" w:bidi="ar-SA"/>
        </w:rPr>
        <w:t>（中型企业、小型企业、微型企业）</w:t>
      </w:r>
      <w:r>
        <w:rPr>
          <w:rFonts w:hint="eastAsia" w:ascii="Calibri" w:hAnsi="Calibri" w:eastAsia="宋体" w:cs="Times New Roman"/>
          <w:sz w:val="24"/>
          <w:szCs w:val="24"/>
          <w:lang w:val="en-US" w:eastAsia="zh-Hans" w:bidi="ar-SA"/>
        </w:rPr>
        <w:t>；</w:t>
      </w:r>
    </w:p>
    <w:p w14:paraId="06DEBDF5">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w:t>
      </w:r>
      <w:r>
        <w:rPr>
          <w:rFonts w:hint="eastAsia" w:ascii="Calibri" w:hAnsi="Calibri" w:eastAsia="宋体" w:cs="Times New Roman"/>
          <w:sz w:val="24"/>
          <w:szCs w:val="24"/>
          <w:u w:val="single"/>
          <w:lang w:val="en-US" w:eastAsia="zh-Hans" w:bidi="ar-SA"/>
        </w:rPr>
        <w:t>（标的名称）</w:t>
      </w:r>
      <w:r>
        <w:rPr>
          <w:rFonts w:hint="eastAsia" w:ascii="Calibri" w:hAnsi="Calibri" w:eastAsia="宋体" w:cs="Times New Roman"/>
          <w:sz w:val="24"/>
          <w:szCs w:val="24"/>
          <w:lang w:val="en-US" w:eastAsia="zh-Hans" w:bidi="ar-SA"/>
        </w:rPr>
        <w:t>，属于</w:t>
      </w:r>
      <w:r>
        <w:rPr>
          <w:rFonts w:hint="eastAsia" w:ascii="Calibri" w:hAnsi="Calibri" w:eastAsia="宋体" w:cs="Times New Roman"/>
          <w:sz w:val="24"/>
          <w:szCs w:val="24"/>
          <w:u w:val="single"/>
          <w:lang w:val="en-US" w:eastAsia="zh-Hans" w:bidi="ar-SA"/>
        </w:rPr>
        <w:t>（采购文件中明确的所属行业）</w:t>
      </w:r>
      <w:r>
        <w:rPr>
          <w:rFonts w:hint="eastAsia" w:ascii="Calibri" w:hAnsi="Calibri" w:eastAsia="宋体" w:cs="Times New Roman"/>
          <w:sz w:val="24"/>
          <w:szCs w:val="24"/>
          <w:lang w:val="en-US" w:eastAsia="zh-Hans" w:bidi="ar-SA"/>
        </w:rPr>
        <w:t>行业；承建（承接）企业为</w:t>
      </w:r>
      <w:r>
        <w:rPr>
          <w:rFonts w:hint="eastAsia" w:ascii="Calibri" w:hAnsi="Calibri" w:eastAsia="宋体" w:cs="Times New Roman"/>
          <w:sz w:val="24"/>
          <w:szCs w:val="24"/>
          <w:u w:val="single"/>
          <w:lang w:val="en-US" w:eastAsia="zh-Hans" w:bidi="ar-SA"/>
        </w:rPr>
        <w:t>（企业名称）</w:t>
      </w:r>
      <w:r>
        <w:rPr>
          <w:rFonts w:hint="eastAsia" w:ascii="Calibri" w:hAnsi="Calibri" w:eastAsia="宋体" w:cs="Times New Roman"/>
          <w:sz w:val="24"/>
          <w:szCs w:val="24"/>
          <w:lang w:val="en-US" w:eastAsia="zh-Hans" w:bidi="ar-SA"/>
        </w:rPr>
        <w:t>，从业人员</w:t>
      </w:r>
      <w:r>
        <w:rPr>
          <w:rFonts w:hint="eastAsia" w:ascii="Calibri" w:hAnsi="Calibri" w:eastAsia="宋体" w:cs="Times New Roman"/>
          <w:sz w:val="24"/>
          <w:szCs w:val="24"/>
          <w:u w:val="single"/>
          <w:lang w:val="en-US" w:eastAsia="zh-Hans" w:bidi="ar-SA"/>
        </w:rPr>
        <w:t xml:space="preserve"> </w:t>
      </w:r>
      <w:r>
        <w:rPr>
          <w:rFonts w:hint="eastAsia" w:ascii="Calibri" w:hAnsi="Calibri" w:eastAsia="宋体" w:cs="Times New Roman"/>
          <w:sz w:val="24"/>
          <w:szCs w:val="24"/>
          <w:lang w:val="en-US" w:eastAsia="zh-Hans" w:bidi="ar-SA"/>
        </w:rPr>
        <w:t>人，营业收入为</w:t>
      </w:r>
      <w:r>
        <w:rPr>
          <w:rFonts w:hint="eastAsia" w:ascii="Calibri" w:hAnsi="Calibri" w:eastAsia="宋体" w:cs="Times New Roman"/>
          <w:sz w:val="24"/>
          <w:szCs w:val="24"/>
          <w:u w:val="single"/>
          <w:lang w:val="en-US" w:eastAsia="zh-Hans" w:bidi="ar-SA"/>
        </w:rPr>
        <w:t xml:space="preserve"> </w:t>
      </w:r>
      <w:r>
        <w:rPr>
          <w:rFonts w:hint="eastAsia" w:ascii="Calibri" w:hAnsi="Calibri" w:eastAsia="宋体" w:cs="Times New Roman"/>
          <w:sz w:val="24"/>
          <w:szCs w:val="24"/>
          <w:lang w:val="en-US" w:eastAsia="zh-Hans" w:bidi="ar-SA"/>
        </w:rPr>
        <w:t>万元，资产总额为</w:t>
      </w:r>
      <w:r>
        <w:rPr>
          <w:rFonts w:hint="eastAsia" w:ascii="Calibri" w:hAnsi="Calibri" w:eastAsia="宋体" w:cs="Times New Roman"/>
          <w:sz w:val="24"/>
          <w:szCs w:val="24"/>
          <w:u w:val="single"/>
          <w:lang w:val="en-US" w:eastAsia="zh-Hans" w:bidi="ar-SA"/>
        </w:rPr>
        <w:t xml:space="preserve"> </w:t>
      </w:r>
      <w:r>
        <w:rPr>
          <w:rFonts w:hint="eastAsia" w:ascii="Calibri" w:hAnsi="Calibri" w:eastAsia="宋体" w:cs="Times New Roman"/>
          <w:sz w:val="24"/>
          <w:szCs w:val="24"/>
          <w:lang w:val="en-US" w:eastAsia="zh-Hans" w:bidi="ar-SA"/>
        </w:rPr>
        <w:t>万元，属于</w:t>
      </w:r>
      <w:r>
        <w:rPr>
          <w:rFonts w:hint="eastAsia" w:ascii="Calibri" w:hAnsi="Calibri" w:eastAsia="宋体" w:cs="Times New Roman"/>
          <w:sz w:val="24"/>
          <w:szCs w:val="24"/>
          <w:u w:val="single"/>
          <w:lang w:val="en-US" w:eastAsia="zh-Hans" w:bidi="ar-SA"/>
        </w:rPr>
        <w:t>（中型企业、小型企业、微型企业）</w:t>
      </w:r>
      <w:r>
        <w:rPr>
          <w:rFonts w:hint="eastAsia" w:ascii="Calibri" w:hAnsi="Calibri" w:eastAsia="宋体" w:cs="Times New Roman"/>
          <w:sz w:val="24"/>
          <w:szCs w:val="24"/>
          <w:lang w:val="en-US" w:eastAsia="zh-Hans" w:bidi="ar-SA"/>
        </w:rPr>
        <w:t>；</w:t>
      </w:r>
    </w:p>
    <w:p w14:paraId="4622274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w:t>
      </w:r>
    </w:p>
    <w:p w14:paraId="090A6E4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以上企业，不属于大企业的分支机构，不存在控股股东为大企业的情形，也不存在与大企业的负责人为同一人的情形。</w:t>
      </w:r>
    </w:p>
    <w:p w14:paraId="0A2C853B">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本企业对上述声明内容的真实性负责。如有虚假，将依法承担相应责任。</w:t>
      </w:r>
    </w:p>
    <w:p w14:paraId="1A95B28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企业名称（盖章）：</w:t>
      </w:r>
    </w:p>
    <w:p w14:paraId="6E8B2814">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日期：</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年</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月</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日</w:t>
      </w:r>
      <w:r>
        <w:rPr>
          <w:rFonts w:hint="eastAsia" w:ascii="Calibri" w:hAnsi="Calibri" w:eastAsia="宋体" w:cs="Times New Roman"/>
          <w:sz w:val="24"/>
          <w:szCs w:val="24"/>
          <w:lang w:val="en-US" w:eastAsia="zh-Hans" w:bidi="ar-SA"/>
        </w:rPr>
        <w:br w:type="textWrapping"/>
      </w:r>
    </w:p>
    <w:p w14:paraId="23663AD4">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※注意：</w:t>
      </w:r>
    </w:p>
    <w:p w14:paraId="2CD56E2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1、从业人员、营业收入、资产总额填报上一年度数据，无上一年度数据的新成立企业可不填报。</w:t>
      </w:r>
    </w:p>
    <w:p w14:paraId="018749E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492BB8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3、供应商应当对其出具的《中小企业声明函》真实性负责，供应商出具的《中小企业声明函》内容不实的，属于提供虚假材料谋取</w:t>
      </w:r>
      <w:r>
        <w:rPr>
          <w:rFonts w:hint="eastAsia" w:ascii="Calibri" w:hAnsi="Calibri" w:eastAsia="宋体" w:cs="Times New Roman"/>
          <w:sz w:val="24"/>
          <w:szCs w:val="24"/>
          <w:lang w:val="en-US" w:eastAsia="zh-CN" w:bidi="ar-SA"/>
        </w:rPr>
        <w:t>成交</w:t>
      </w:r>
      <w:r>
        <w:rPr>
          <w:rFonts w:hint="eastAsia" w:ascii="Calibri" w:hAnsi="Calibri" w:eastAsia="宋体" w:cs="Times New Roman"/>
          <w:sz w:val="24"/>
          <w:szCs w:val="24"/>
          <w:lang w:val="en-US" w:eastAsia="zh-Hans" w:bidi="ar-SA"/>
        </w:rPr>
        <w:t>。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Calibri" w:hAnsi="Calibri" w:eastAsia="宋体" w:cs="Times New Roman"/>
          <w:sz w:val="24"/>
          <w:szCs w:val="24"/>
          <w:lang w:val="en-US" w:eastAsia="zh-Hans" w:bidi="ar-SA"/>
        </w:rPr>
        <w:br w:type="textWrapping"/>
      </w:r>
    </w:p>
    <w:p w14:paraId="5C222779">
      <w:pPr>
        <w:jc w:val="left"/>
        <w:rPr>
          <w:rFonts w:hint="eastAsia" w:ascii="Calibri" w:hAnsi="Calibri" w:eastAsia="宋体" w:cs="Times New Roman"/>
          <w:lang w:val="en-US" w:eastAsia="zh-Hans" w:bidi="ar-SA"/>
        </w:rPr>
      </w:pPr>
      <w:r>
        <w:rPr>
          <w:rFonts w:hint="eastAsia" w:ascii="Calibri" w:hAnsi="Calibri" w:eastAsia="宋体" w:cs="Times New Roman"/>
          <w:lang w:val="en-US" w:eastAsia="zh-Hans" w:bidi="ar-SA"/>
        </w:rPr>
        <w:t xml:space="preserve"> </w:t>
      </w:r>
      <w:r>
        <w:rPr>
          <w:rFonts w:hint="eastAsia" w:ascii="Calibri" w:hAnsi="Calibri" w:eastAsia="宋体" w:cs="Times New Roman"/>
          <w:lang w:val="en-US" w:eastAsia="zh-Hans" w:bidi="ar-SA"/>
        </w:rPr>
        <w:br w:type="textWrapping"/>
      </w:r>
      <w:r>
        <w:rPr>
          <w:rFonts w:hint="eastAsia" w:ascii="Calibri" w:hAnsi="Calibri" w:eastAsia="宋体" w:cs="Times New Roman"/>
          <w:lang w:val="en-US" w:eastAsia="zh-Hans" w:bidi="ar-SA"/>
        </w:rPr>
        <w:br w:type="page"/>
      </w:r>
    </w:p>
    <w:p w14:paraId="139356B8">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 xml:space="preserve"> 附件7-1-2 残疾人福利性单位声明函（若有）</w:t>
      </w:r>
    </w:p>
    <w:p w14:paraId="45D5BA61">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Calibri" w:hAnsi="Calibri" w:eastAsia="宋体" w:cs="Times New Roman"/>
          <w:sz w:val="24"/>
          <w:szCs w:val="24"/>
          <w:u w:val="single"/>
          <w:lang w:val="en-US" w:eastAsia="zh-Hans" w:bidi="ar-SA"/>
        </w:rPr>
        <w:t>（填写“项目名称”）</w:t>
      </w:r>
      <w:r>
        <w:rPr>
          <w:rFonts w:hint="eastAsia" w:ascii="Calibri" w:hAnsi="Calibri" w:eastAsia="宋体" w:cs="Times New Roman"/>
          <w:sz w:val="24"/>
          <w:szCs w:val="24"/>
          <w:lang w:val="en-US" w:eastAsia="zh-Hans" w:bidi="ar-SA"/>
        </w:rPr>
        <w:t>项目采购活动：</w:t>
      </w:r>
    </w:p>
    <w:p w14:paraId="1F76336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）提供本供应商制造的</w:t>
      </w:r>
      <w:r>
        <w:rPr>
          <w:rFonts w:hint="eastAsia" w:ascii="Calibri" w:hAnsi="Calibri" w:eastAsia="宋体" w:cs="Times New Roman"/>
          <w:sz w:val="24"/>
          <w:szCs w:val="24"/>
          <w:u w:val="single"/>
          <w:lang w:val="en-US" w:eastAsia="zh-Hans" w:bidi="ar-SA"/>
        </w:rPr>
        <w:t>（填写“所投采购包、品目号”）</w:t>
      </w:r>
      <w:r>
        <w:rPr>
          <w:rFonts w:hint="eastAsia" w:ascii="Calibri" w:hAnsi="Calibri" w:eastAsia="宋体" w:cs="Times New Roman"/>
          <w:sz w:val="24"/>
          <w:szCs w:val="24"/>
          <w:lang w:val="en-US" w:eastAsia="zh-Hans" w:bidi="ar-SA"/>
        </w:rPr>
        <w:t>货物，或提供其他残疾人福利性单位制造的</w:t>
      </w:r>
      <w:r>
        <w:rPr>
          <w:rFonts w:hint="eastAsia" w:ascii="Calibri" w:hAnsi="Calibri" w:eastAsia="宋体" w:cs="Times New Roman"/>
          <w:sz w:val="24"/>
          <w:szCs w:val="24"/>
          <w:u w:val="single"/>
          <w:lang w:val="en-US" w:eastAsia="zh-Hans" w:bidi="ar-SA"/>
        </w:rPr>
        <w:t>（填写“所投采购包、品目号”）</w:t>
      </w:r>
      <w:r>
        <w:rPr>
          <w:rFonts w:hint="eastAsia" w:ascii="Calibri" w:hAnsi="Calibri" w:eastAsia="宋体" w:cs="Times New Roman"/>
          <w:sz w:val="24"/>
          <w:szCs w:val="24"/>
          <w:lang w:val="en-US" w:eastAsia="zh-Hans" w:bidi="ar-SA"/>
        </w:rPr>
        <w:t>货物（不包括使用非残疾人福利性单位注册商标的货物）。（说明：只有部分货物由残疾人福利企业制造的，在该货物后标★）</w:t>
      </w:r>
    </w:p>
    <w:p w14:paraId="4070B49D">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）由本供应商承建的</w:t>
      </w:r>
      <w:r>
        <w:rPr>
          <w:rFonts w:hint="eastAsia" w:ascii="Calibri" w:hAnsi="Calibri" w:eastAsia="宋体" w:cs="Times New Roman"/>
          <w:sz w:val="24"/>
          <w:szCs w:val="24"/>
          <w:u w:val="single"/>
          <w:lang w:val="en-US" w:eastAsia="zh-Hans" w:bidi="ar-SA"/>
        </w:rPr>
        <w:t>（填写“所投采购包、品目号”）</w:t>
      </w:r>
      <w:r>
        <w:rPr>
          <w:rFonts w:hint="eastAsia" w:ascii="Calibri" w:hAnsi="Calibri" w:eastAsia="宋体" w:cs="Times New Roman"/>
          <w:sz w:val="24"/>
          <w:szCs w:val="24"/>
          <w:lang w:val="en-US" w:eastAsia="zh-Hans" w:bidi="ar-SA"/>
        </w:rPr>
        <w:t>工程</w:t>
      </w:r>
    </w:p>
    <w:p w14:paraId="7EEBAE60">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）由本供应商承接的</w:t>
      </w:r>
      <w:r>
        <w:rPr>
          <w:rFonts w:hint="eastAsia" w:ascii="Calibri" w:hAnsi="Calibri" w:eastAsia="宋体" w:cs="Times New Roman"/>
          <w:sz w:val="24"/>
          <w:szCs w:val="24"/>
          <w:u w:val="single"/>
          <w:lang w:val="en-US" w:eastAsia="zh-Hans" w:bidi="ar-SA"/>
        </w:rPr>
        <w:t>（填写“所投采购包、品目号”）</w:t>
      </w:r>
      <w:r>
        <w:rPr>
          <w:rFonts w:hint="eastAsia" w:ascii="Calibri" w:hAnsi="Calibri" w:eastAsia="宋体" w:cs="Times New Roman"/>
          <w:sz w:val="24"/>
          <w:szCs w:val="24"/>
          <w:lang w:val="en-US" w:eastAsia="zh-Hans" w:bidi="ar-SA"/>
        </w:rPr>
        <w:t>服务；</w:t>
      </w:r>
    </w:p>
    <w:p w14:paraId="58F6EC5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本供应商对上述声明的真实性负责。如有虚假，将依法承担相应责任。</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p>
    <w:p w14:paraId="3EF9583E">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供应商代表</w:t>
      </w:r>
      <w:r>
        <w:rPr>
          <w:rFonts w:hint="eastAsia" w:ascii="Calibri" w:hAnsi="Calibri" w:eastAsia="宋体" w:cs="Times New Roman"/>
          <w:sz w:val="24"/>
          <w:szCs w:val="24"/>
          <w:u w:val="single"/>
          <w:lang w:val="en-US" w:eastAsia="zh-Hans" w:bidi="ar-SA"/>
        </w:rPr>
        <w:t>　　　（签字）</w:t>
      </w:r>
    </w:p>
    <w:p w14:paraId="36A8CDDC">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供应商名称</w:t>
      </w:r>
      <w:r>
        <w:rPr>
          <w:rFonts w:hint="eastAsia" w:ascii="Calibri" w:hAnsi="Calibri" w:eastAsia="宋体" w:cs="Times New Roman"/>
          <w:sz w:val="24"/>
          <w:szCs w:val="24"/>
          <w:u w:val="single"/>
          <w:lang w:val="en-US" w:eastAsia="zh-Hans" w:bidi="ar-SA"/>
        </w:rPr>
        <w:t>　　　（全称并加盖公章）　　　</w:t>
      </w:r>
    </w:p>
    <w:p w14:paraId="5B8B125C">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日期：</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年</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月</w:t>
      </w:r>
      <w:r>
        <w:rPr>
          <w:rFonts w:hint="eastAsia" w:ascii="Calibri" w:hAnsi="Calibri" w:eastAsia="宋体" w:cs="Times New Roman"/>
          <w:sz w:val="24"/>
          <w:szCs w:val="24"/>
          <w:u w:val="single"/>
          <w:lang w:val="en-US" w:eastAsia="zh-Hans" w:bidi="ar-SA"/>
        </w:rPr>
        <w:t>　　　</w:t>
      </w:r>
      <w:r>
        <w:rPr>
          <w:rFonts w:hint="eastAsia" w:ascii="Calibri" w:hAnsi="Calibri" w:eastAsia="宋体" w:cs="Times New Roman"/>
          <w:sz w:val="24"/>
          <w:szCs w:val="24"/>
          <w:lang w:val="en-US" w:eastAsia="zh-Hans" w:bidi="ar-SA"/>
        </w:rPr>
        <w:t>日</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textWrapping"/>
      </w:r>
    </w:p>
    <w:p w14:paraId="056896F7">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6AFEA64A">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（2）请供应商按照实际情况编制填写本声明函，并在相应的（）中打“√”。</w:t>
      </w:r>
    </w:p>
    <w:p w14:paraId="4269F1C7">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（3）纸质响应文件正本中的本声明函（若有）应为原件。</w:t>
      </w:r>
    </w:p>
    <w:p w14:paraId="64CC90A2">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（4）若《残疾人福利性单位声明函》内容不真实，视为提供虚假材料。</w:t>
      </w:r>
    </w:p>
    <w:p w14:paraId="6B39C90B">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page"/>
      </w:r>
    </w:p>
    <w:p w14:paraId="73701756">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附件7-1-3 监狱企业证明材料</w:t>
      </w:r>
    </w:p>
    <w:p w14:paraId="77973B18">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供应商为监狱企业，提供本单位制造的货物（承接的服务），并在电子响应文件中提供省级以上监狱管理局、戒毒管理局（含新疆生产建设兵团）出具的属于监狱企业的证明文件。</w:t>
      </w:r>
    </w:p>
    <w:p w14:paraId="7059DFFE">
      <w:pPr>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 xml:space="preserve"> </w:t>
      </w:r>
      <w:r>
        <w:rPr>
          <w:rFonts w:hint="eastAsia" w:ascii="Calibri" w:hAnsi="Calibri" w:eastAsia="宋体" w:cs="Times New Roman"/>
          <w:sz w:val="24"/>
          <w:szCs w:val="24"/>
          <w:lang w:val="en-US" w:eastAsia="zh-Hans" w:bidi="ar-SA"/>
        </w:rPr>
        <w:br w:type="textWrapping"/>
      </w:r>
      <w:r>
        <w:rPr>
          <w:rFonts w:hint="eastAsia" w:ascii="Calibri" w:hAnsi="Calibri" w:eastAsia="宋体" w:cs="Times New Roman"/>
          <w:sz w:val="24"/>
          <w:szCs w:val="24"/>
          <w:lang w:val="en-US" w:eastAsia="zh-Hans" w:bidi="ar-SA"/>
        </w:rPr>
        <w:br w:type="page"/>
      </w:r>
    </w:p>
    <w:p w14:paraId="7E7E5165">
      <w:pPr>
        <w:jc w:val="center"/>
        <w:outlineLvl w:val="3"/>
        <w:rPr>
          <w:rFonts w:hint="eastAsia" w:ascii="Calibri" w:hAnsi="Calibri" w:eastAsia="宋体" w:cs="Times New Roman"/>
          <w:lang w:val="en-US" w:eastAsia="zh-Hans" w:bidi="ar-SA"/>
        </w:rPr>
      </w:pPr>
      <w:r>
        <w:rPr>
          <w:rFonts w:hint="eastAsia" w:ascii="Calibri" w:hAnsi="Calibri" w:eastAsia="宋体" w:cs="Times New Roman"/>
          <w:b/>
          <w:sz w:val="24"/>
          <w:lang w:val="en-US" w:eastAsia="zh-Hans" w:bidi="ar-SA"/>
        </w:rPr>
        <w:t xml:space="preserve"> 附件7-2 优先类节能产品、环境标志产品价格扣除证明材料（若有）</w:t>
      </w:r>
    </w:p>
    <w:p w14:paraId="592D7316">
      <w:pPr>
        <w:ind w:firstLine="480"/>
        <w:jc w:val="left"/>
        <w:rPr>
          <w:rFonts w:hint="eastAsia" w:ascii="Calibri" w:hAnsi="Calibri" w:eastAsia="宋体" w:cs="Times New Roman"/>
          <w:sz w:val="24"/>
          <w:szCs w:val="24"/>
          <w:lang w:val="en-US" w:eastAsia="zh-Hans" w:bidi="ar-SA"/>
        </w:rPr>
      </w:pPr>
      <w:r>
        <w:rPr>
          <w:rFonts w:hint="eastAsia" w:ascii="Calibri" w:hAnsi="Calibri" w:eastAsia="宋体" w:cs="Times New Roman"/>
          <w:sz w:val="24"/>
          <w:szCs w:val="24"/>
          <w:lang w:val="en-US" w:eastAsia="zh-Hans" w:bidi="ar-SA"/>
        </w:rPr>
        <w:t>项目编号：</w:t>
      </w:r>
      <w:r>
        <w:rPr>
          <w:rFonts w:hint="eastAsia" w:ascii="Calibri" w:hAnsi="Calibri" w:eastAsia="宋体" w:cs="Times New Roman"/>
          <w:sz w:val="24"/>
          <w:szCs w:val="24"/>
          <w:u w:val="single"/>
          <w:lang w:val="en-US" w:eastAsia="zh-Hans" w:bidi="ar-SA"/>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0"/>
        <w:gridCol w:w="1043"/>
        <w:gridCol w:w="1213"/>
        <w:gridCol w:w="2367"/>
        <w:gridCol w:w="785"/>
        <w:gridCol w:w="2581"/>
        <w:gridCol w:w="1213"/>
      </w:tblGrid>
      <w:tr w14:paraId="6FBD1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5D3986F9">
            <w:pPr>
              <w:spacing w:line="360" w:lineRule="auto"/>
              <w:jc w:val="center"/>
              <w:rPr>
                <w:rFonts w:hint="default" w:ascii="宋体" w:hAnsi="宋体" w:eastAsia="宋体" w:cs="宋体"/>
                <w:sz w:val="24"/>
                <w:szCs w:val="24"/>
                <w:lang w:val="en-US" w:eastAsia="zh-CN" w:bidi="ar-SA"/>
              </w:rPr>
            </w:pPr>
          </w:p>
        </w:tc>
        <w:tc>
          <w:tcPr>
            <w:tcW w:w="9202" w:type="dxa"/>
            <w:gridSpan w:val="6"/>
          </w:tcPr>
          <w:p w14:paraId="51F19739">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本采购包内属于节能、环境标志产品的情况</w:t>
            </w:r>
          </w:p>
        </w:tc>
      </w:tr>
      <w:tr w14:paraId="3F0EA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69BE88C8">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采购包</w:t>
            </w:r>
          </w:p>
        </w:tc>
        <w:tc>
          <w:tcPr>
            <w:tcW w:w="1043" w:type="dxa"/>
          </w:tcPr>
          <w:p w14:paraId="518E9BAB">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品目号</w:t>
            </w:r>
          </w:p>
        </w:tc>
        <w:tc>
          <w:tcPr>
            <w:tcW w:w="1213" w:type="dxa"/>
          </w:tcPr>
          <w:p w14:paraId="09550707">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产品名称</w:t>
            </w:r>
          </w:p>
        </w:tc>
        <w:tc>
          <w:tcPr>
            <w:tcW w:w="2367" w:type="dxa"/>
          </w:tcPr>
          <w:p w14:paraId="714BDF7D">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最后报价单（现场）</w:t>
            </w:r>
          </w:p>
        </w:tc>
        <w:tc>
          <w:tcPr>
            <w:tcW w:w="785" w:type="dxa"/>
          </w:tcPr>
          <w:p w14:paraId="6731B32D">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数量</w:t>
            </w:r>
          </w:p>
        </w:tc>
        <w:tc>
          <w:tcPr>
            <w:tcW w:w="2581" w:type="dxa"/>
          </w:tcPr>
          <w:p w14:paraId="5111E09B">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最后报价总价（现场）</w:t>
            </w:r>
          </w:p>
        </w:tc>
        <w:tc>
          <w:tcPr>
            <w:tcW w:w="1213" w:type="dxa"/>
          </w:tcPr>
          <w:p w14:paraId="0DB8BAD7">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认证种类</w:t>
            </w:r>
          </w:p>
        </w:tc>
      </w:tr>
      <w:tr w14:paraId="02BD5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vMerge w:val="restart"/>
          </w:tcPr>
          <w:p w14:paraId="2F38EA23">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p>
        </w:tc>
        <w:tc>
          <w:tcPr>
            <w:tcW w:w="1043" w:type="dxa"/>
          </w:tcPr>
          <w:p w14:paraId="2339B16B">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1213" w:type="dxa"/>
          </w:tcPr>
          <w:p w14:paraId="53007D0D">
            <w:pPr>
              <w:spacing w:line="360" w:lineRule="auto"/>
              <w:jc w:val="center"/>
              <w:rPr>
                <w:rFonts w:hint="default" w:ascii="宋体" w:hAnsi="宋体" w:eastAsia="宋体" w:cs="宋体"/>
                <w:sz w:val="24"/>
                <w:szCs w:val="24"/>
                <w:lang w:val="en-US" w:eastAsia="zh-CN" w:bidi="ar-SA"/>
              </w:rPr>
            </w:pPr>
          </w:p>
        </w:tc>
        <w:tc>
          <w:tcPr>
            <w:tcW w:w="2367" w:type="dxa"/>
          </w:tcPr>
          <w:p w14:paraId="2429CFBC">
            <w:pPr>
              <w:spacing w:line="360" w:lineRule="auto"/>
              <w:jc w:val="center"/>
              <w:rPr>
                <w:rFonts w:hint="default" w:ascii="宋体" w:hAnsi="宋体" w:eastAsia="宋体" w:cs="宋体"/>
                <w:sz w:val="24"/>
                <w:szCs w:val="24"/>
                <w:lang w:val="en-US" w:eastAsia="zh-CN" w:bidi="ar-SA"/>
              </w:rPr>
            </w:pPr>
          </w:p>
        </w:tc>
        <w:tc>
          <w:tcPr>
            <w:tcW w:w="785" w:type="dxa"/>
          </w:tcPr>
          <w:p w14:paraId="1BAA2822">
            <w:pPr>
              <w:spacing w:line="360" w:lineRule="auto"/>
              <w:jc w:val="center"/>
              <w:rPr>
                <w:rFonts w:hint="default" w:ascii="宋体" w:hAnsi="宋体" w:eastAsia="宋体" w:cs="宋体"/>
                <w:sz w:val="24"/>
                <w:szCs w:val="24"/>
                <w:lang w:val="en-US" w:eastAsia="zh-CN" w:bidi="ar-SA"/>
              </w:rPr>
            </w:pPr>
          </w:p>
        </w:tc>
        <w:tc>
          <w:tcPr>
            <w:tcW w:w="2581" w:type="dxa"/>
          </w:tcPr>
          <w:p w14:paraId="5ACC95D2">
            <w:pPr>
              <w:spacing w:line="360" w:lineRule="auto"/>
              <w:jc w:val="center"/>
              <w:rPr>
                <w:rFonts w:hint="default" w:ascii="宋体" w:hAnsi="宋体" w:eastAsia="宋体" w:cs="宋体"/>
                <w:sz w:val="24"/>
                <w:szCs w:val="24"/>
                <w:lang w:val="en-US" w:eastAsia="zh-CN" w:bidi="ar-SA"/>
              </w:rPr>
            </w:pPr>
          </w:p>
        </w:tc>
        <w:tc>
          <w:tcPr>
            <w:tcW w:w="1213" w:type="dxa"/>
          </w:tcPr>
          <w:p w14:paraId="50F76E96">
            <w:pPr>
              <w:spacing w:line="360" w:lineRule="auto"/>
              <w:jc w:val="center"/>
              <w:rPr>
                <w:rFonts w:hint="default" w:ascii="宋体" w:hAnsi="宋体" w:eastAsia="宋体" w:cs="宋体"/>
                <w:sz w:val="24"/>
                <w:szCs w:val="24"/>
                <w:lang w:val="en-US" w:eastAsia="zh-CN" w:bidi="ar-SA"/>
              </w:rPr>
            </w:pPr>
          </w:p>
        </w:tc>
      </w:tr>
      <w:tr w14:paraId="52BF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vMerge w:val="continue"/>
          </w:tcPr>
          <w:p w14:paraId="1F49E134">
            <w:pPr>
              <w:spacing w:line="360" w:lineRule="auto"/>
              <w:rPr>
                <w:rFonts w:ascii="宋体" w:hAnsi="宋体" w:eastAsia="宋体" w:cs="宋体"/>
                <w:sz w:val="24"/>
                <w:szCs w:val="24"/>
              </w:rPr>
            </w:pPr>
          </w:p>
        </w:tc>
        <w:tc>
          <w:tcPr>
            <w:tcW w:w="1043" w:type="dxa"/>
          </w:tcPr>
          <w:p w14:paraId="589E9E72">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w:t>
            </w:r>
          </w:p>
        </w:tc>
        <w:tc>
          <w:tcPr>
            <w:tcW w:w="1213" w:type="dxa"/>
          </w:tcPr>
          <w:p w14:paraId="5A45EE06">
            <w:pPr>
              <w:spacing w:line="360" w:lineRule="auto"/>
              <w:jc w:val="center"/>
              <w:rPr>
                <w:rFonts w:hint="default" w:ascii="宋体" w:hAnsi="宋体" w:eastAsia="宋体" w:cs="宋体"/>
                <w:sz w:val="24"/>
                <w:szCs w:val="24"/>
                <w:lang w:val="en-US" w:eastAsia="zh-CN" w:bidi="ar-SA"/>
              </w:rPr>
            </w:pPr>
          </w:p>
        </w:tc>
        <w:tc>
          <w:tcPr>
            <w:tcW w:w="2367" w:type="dxa"/>
          </w:tcPr>
          <w:p w14:paraId="1B45A394">
            <w:pPr>
              <w:spacing w:line="360" w:lineRule="auto"/>
              <w:jc w:val="center"/>
              <w:rPr>
                <w:rFonts w:hint="default" w:ascii="宋体" w:hAnsi="宋体" w:eastAsia="宋体" w:cs="宋体"/>
                <w:sz w:val="24"/>
                <w:szCs w:val="24"/>
                <w:lang w:val="en-US" w:eastAsia="zh-CN" w:bidi="ar-SA"/>
              </w:rPr>
            </w:pPr>
          </w:p>
        </w:tc>
        <w:tc>
          <w:tcPr>
            <w:tcW w:w="785" w:type="dxa"/>
          </w:tcPr>
          <w:p w14:paraId="02CD6E54">
            <w:pPr>
              <w:spacing w:line="360" w:lineRule="auto"/>
              <w:jc w:val="center"/>
              <w:rPr>
                <w:rFonts w:hint="default" w:ascii="宋体" w:hAnsi="宋体" w:eastAsia="宋体" w:cs="宋体"/>
                <w:sz w:val="24"/>
                <w:szCs w:val="24"/>
                <w:lang w:val="en-US" w:eastAsia="zh-CN" w:bidi="ar-SA"/>
              </w:rPr>
            </w:pPr>
          </w:p>
        </w:tc>
        <w:tc>
          <w:tcPr>
            <w:tcW w:w="2581" w:type="dxa"/>
          </w:tcPr>
          <w:p w14:paraId="2DABC7F1">
            <w:pPr>
              <w:spacing w:line="360" w:lineRule="auto"/>
              <w:jc w:val="center"/>
              <w:rPr>
                <w:rFonts w:hint="default" w:ascii="宋体" w:hAnsi="宋体" w:eastAsia="宋体" w:cs="宋体"/>
                <w:sz w:val="24"/>
                <w:szCs w:val="24"/>
                <w:lang w:val="en-US" w:eastAsia="zh-CN" w:bidi="ar-SA"/>
              </w:rPr>
            </w:pPr>
          </w:p>
        </w:tc>
        <w:tc>
          <w:tcPr>
            <w:tcW w:w="1213" w:type="dxa"/>
          </w:tcPr>
          <w:p w14:paraId="3A32D229">
            <w:pPr>
              <w:spacing w:line="360" w:lineRule="auto"/>
              <w:jc w:val="center"/>
              <w:rPr>
                <w:rFonts w:hint="default" w:ascii="宋体" w:hAnsi="宋体" w:eastAsia="宋体" w:cs="宋体"/>
                <w:sz w:val="24"/>
                <w:szCs w:val="24"/>
                <w:lang w:val="en-US" w:eastAsia="zh-CN" w:bidi="ar-SA"/>
              </w:rPr>
            </w:pPr>
          </w:p>
        </w:tc>
      </w:tr>
      <w:tr w14:paraId="73355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5DB40CE5">
            <w:pPr>
              <w:spacing w:line="360" w:lineRule="auto"/>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备注</w:t>
            </w:r>
          </w:p>
        </w:tc>
        <w:tc>
          <w:tcPr>
            <w:tcW w:w="9202" w:type="dxa"/>
            <w:gridSpan w:val="6"/>
          </w:tcPr>
          <w:p w14:paraId="13B164EC">
            <w:p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a.采购包内属于节能、环境标志产品的报价总金额：；</w:t>
            </w:r>
          </w:p>
          <w:p w14:paraId="1659EA19">
            <w:p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b.采购包响应总价（报价总金额）：；</w:t>
            </w:r>
          </w:p>
          <w:p w14:paraId="60F43DE9">
            <w:p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c.“采购包内属于节能、环境标志产品的报价总金额”占“采购包响应总价（报价总金额）”的比例（以%列示）：；</w:t>
            </w:r>
          </w:p>
        </w:tc>
      </w:tr>
    </w:tbl>
    <w:p w14:paraId="6A8E839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※注意</w:t>
      </w:r>
    </w:p>
    <w:p w14:paraId="50C97EAA">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1、对“节能、环境标志产品”计算价格扣除时，只依据响应文件提交的材料。</w:t>
      </w:r>
    </w:p>
    <w:p w14:paraId="6FD1B2E8">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2、本表以采购包为单位，不同采购包请分别填写；单个采购包请按照其品目号顺序分别填写。</w:t>
      </w:r>
    </w:p>
    <w:p w14:paraId="043D2818">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3、具体统计、计算：</w:t>
      </w:r>
    </w:p>
    <w:p w14:paraId="1DF1ACE1">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3.1若同一采购包内的单个或多个货物取得或同时取得节能、环境标志产品等两项或多项认证的，均按照单个货物对应一项认证的原则统计、计算1次。</w:t>
      </w:r>
    </w:p>
    <w:p w14:paraId="3158C79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3.2计算结果若除不尽，可四舍五入保留到小数点后两位。</w:t>
      </w:r>
    </w:p>
    <w:p w14:paraId="5AF87453">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3.3供应商应按照磋商文件上表要求认真统计、计算，否则磋商小组可不予认定。</w:t>
      </w:r>
    </w:p>
    <w:p w14:paraId="620A25ED">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3.4若无节能、环境标志产品，不填写本表，否则，视为提供虚假材料。</w:t>
      </w:r>
    </w:p>
    <w:p w14:paraId="0DEDC559">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3.5强制类节能产品不享受价格扣除。</w:t>
      </w:r>
    </w:p>
    <w:p w14:paraId="0B55715D">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本表以采购包为单位，不同采购包请分别填写；同一采购包请按照顺序分别填写，以方便磋商小组审阅。供应商在提交最后报价前，如果已向磋商小组提交上表内容并附相应证明资料，视同为供应商的产品属于节能、环境标志产品，享受价格扣除的优惠政策。</w:t>
      </w:r>
    </w:p>
    <w:p w14:paraId="7F316B75">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5、纸质响应文件正本中的本表（若有）应为原件。</w:t>
      </w:r>
    </w:p>
    <w:p w14:paraId="3F19756C">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供应商代表：</w:t>
      </w:r>
      <w:r>
        <w:rPr>
          <w:rFonts w:hint="eastAsia" w:ascii="宋体" w:hAnsi="宋体" w:eastAsia="宋体" w:cs="宋体"/>
          <w:sz w:val="24"/>
          <w:szCs w:val="24"/>
          <w:u w:val="single"/>
          <w:lang w:val="en-US" w:eastAsia="zh-CN" w:bidi="ar-SA"/>
        </w:rPr>
        <w:t>　　　（签字）</w:t>
      </w:r>
    </w:p>
    <w:p w14:paraId="21C6408A">
      <w:pPr>
        <w:spacing w:line="360" w:lineRule="auto"/>
        <w:ind w:firstLine="480"/>
        <w:jc w:val="both"/>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w:t>
      </w:r>
      <w:r>
        <w:rPr>
          <w:rFonts w:hint="eastAsia" w:ascii="宋体" w:hAnsi="宋体" w:eastAsia="宋体" w:cs="宋体"/>
          <w:sz w:val="24"/>
          <w:szCs w:val="24"/>
          <w:lang w:val="en-US" w:eastAsia="zh-CN" w:bidi="ar-SA"/>
        </w:rPr>
        <w:t>日</w:t>
      </w:r>
    </w:p>
    <w:p w14:paraId="6AD72787">
      <w:pPr>
        <w:jc w:val="center"/>
        <w:outlineLvl w:val="2"/>
        <w:rPr>
          <w:rFonts w:hint="eastAsia" w:ascii="Calibri" w:hAnsi="Calibri" w:eastAsia="宋体" w:cs="Times New Roman"/>
          <w:b/>
          <w:sz w:val="28"/>
          <w:lang w:val="en-US" w:eastAsia="zh-Hans" w:bidi="ar-SA"/>
        </w:rPr>
      </w:pPr>
    </w:p>
    <w:p w14:paraId="36C889DA">
      <w:pPr>
        <w:widowControl/>
        <w:spacing w:before="75" w:after="75" w:line="435" w:lineRule="atLeast"/>
        <w:jc w:val="left"/>
      </w:pPr>
    </w:p>
    <w:sectPr>
      <w:pgSz w:w="11907" w:h="16840"/>
      <w:pgMar w:top="1440" w:right="1287" w:bottom="1440"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C23B">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96325F">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796325F">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19699AF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BDE1">
    <w:pPr>
      <w:pStyle w:val="14"/>
      <w:tabs>
        <w:tab w:val="left" w:pos="6577"/>
        <w:tab w:val="clear" w:pos="4153"/>
      </w:tabs>
      <w:jc w:val="both"/>
    </w:pPr>
    <w:r>
      <w:rPr>
        <w:rFonts w:hint="eastAsia"/>
      </w:rPr>
      <w:t>谈判文件</w:t>
    </w:r>
    <w:r>
      <w:rPr>
        <w:rFonts w:hint="eastAsia"/>
        <w:lang w:val="en-US" w:eastAsia="zh-CN"/>
      </w:rPr>
      <w:t xml:space="preserve">                                                         </w:t>
    </w:r>
    <w:r>
      <w:rPr>
        <w:rFonts w:hint="eastAsia"/>
        <w:lang w:eastAsia="zh-CN"/>
      </w:rPr>
      <w:t>四川同创建设工程管理有限公司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270B4"/>
    <w:multiLevelType w:val="singleLevel"/>
    <w:tmpl w:val="D59270B4"/>
    <w:lvl w:ilvl="0" w:tentative="0">
      <w:start w:val="1"/>
      <w:numFmt w:val="chineseCounting"/>
      <w:suff w:val="nothing"/>
      <w:lvlText w:val="%1、"/>
      <w:lvlJc w:val="left"/>
      <w:rPr>
        <w:rFonts w:hint="eastAsia"/>
      </w:rPr>
    </w:lvl>
  </w:abstractNum>
  <w:abstractNum w:abstractNumId="1">
    <w:nsid w:val="0000000E"/>
    <w:multiLevelType w:val="singleLevel"/>
    <w:tmpl w:val="0000000E"/>
    <w:lvl w:ilvl="0" w:tentative="0">
      <w:start w:val="1"/>
      <w:numFmt w:val="decimal"/>
      <w:pStyle w:val="5"/>
      <w:lvlText w:val="%1."/>
      <w:lvlJc w:val="left"/>
      <w:pPr>
        <w:tabs>
          <w:tab w:val="left" w:pos="425"/>
        </w:tabs>
        <w:ind w:left="425" w:hanging="425"/>
      </w:pPr>
      <w:rPr>
        <w:rFonts w:hint="eastAsia"/>
      </w:rPr>
    </w:lvl>
  </w:abstractNum>
  <w:abstractNum w:abstractNumId="2">
    <w:nsid w:val="66CDB48F"/>
    <w:multiLevelType w:val="singleLevel"/>
    <w:tmpl w:val="66CDB48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NzVjNTg5NzQyMWRhMDczMTQ2MzFkYzkxZjRkZWYifQ=="/>
    <w:docVar w:name="KSO_WPS_MARK_KEY" w:val="f7920437-3d42-468a-8c0e-e24d211678ae"/>
  </w:docVars>
  <w:rsids>
    <w:rsidRoot w:val="00172A27"/>
    <w:rsid w:val="000B5232"/>
    <w:rsid w:val="000C08BF"/>
    <w:rsid w:val="000E5DE3"/>
    <w:rsid w:val="000E7B41"/>
    <w:rsid w:val="00114740"/>
    <w:rsid w:val="00126C7E"/>
    <w:rsid w:val="00127D94"/>
    <w:rsid w:val="00172A27"/>
    <w:rsid w:val="00180D37"/>
    <w:rsid w:val="001A58D4"/>
    <w:rsid w:val="001E10A4"/>
    <w:rsid w:val="001F5458"/>
    <w:rsid w:val="00214AB9"/>
    <w:rsid w:val="002561B9"/>
    <w:rsid w:val="00257D40"/>
    <w:rsid w:val="002701EA"/>
    <w:rsid w:val="002745B3"/>
    <w:rsid w:val="00280221"/>
    <w:rsid w:val="002938FA"/>
    <w:rsid w:val="002D769F"/>
    <w:rsid w:val="002F29CE"/>
    <w:rsid w:val="00303DE8"/>
    <w:rsid w:val="00326A31"/>
    <w:rsid w:val="00352D51"/>
    <w:rsid w:val="00385F52"/>
    <w:rsid w:val="003B3AE9"/>
    <w:rsid w:val="003B6288"/>
    <w:rsid w:val="003B6870"/>
    <w:rsid w:val="003F2A1E"/>
    <w:rsid w:val="00412997"/>
    <w:rsid w:val="00416443"/>
    <w:rsid w:val="00416FA0"/>
    <w:rsid w:val="0042716B"/>
    <w:rsid w:val="004426E3"/>
    <w:rsid w:val="00462B5E"/>
    <w:rsid w:val="004772DA"/>
    <w:rsid w:val="004F3BF0"/>
    <w:rsid w:val="005434AC"/>
    <w:rsid w:val="006430FB"/>
    <w:rsid w:val="00675635"/>
    <w:rsid w:val="006814FF"/>
    <w:rsid w:val="00693180"/>
    <w:rsid w:val="0076228F"/>
    <w:rsid w:val="00782106"/>
    <w:rsid w:val="007A04E6"/>
    <w:rsid w:val="007A6208"/>
    <w:rsid w:val="007D1063"/>
    <w:rsid w:val="007F137A"/>
    <w:rsid w:val="008010B5"/>
    <w:rsid w:val="00835A7A"/>
    <w:rsid w:val="00887391"/>
    <w:rsid w:val="008B165D"/>
    <w:rsid w:val="008B5461"/>
    <w:rsid w:val="008F63E4"/>
    <w:rsid w:val="00905A04"/>
    <w:rsid w:val="00944C89"/>
    <w:rsid w:val="00977945"/>
    <w:rsid w:val="00985112"/>
    <w:rsid w:val="00A0629D"/>
    <w:rsid w:val="00A12AF8"/>
    <w:rsid w:val="00A31C9A"/>
    <w:rsid w:val="00AB4D6A"/>
    <w:rsid w:val="00AC09A4"/>
    <w:rsid w:val="00AD5D14"/>
    <w:rsid w:val="00B24AD4"/>
    <w:rsid w:val="00B418BD"/>
    <w:rsid w:val="00B638BF"/>
    <w:rsid w:val="00B654D2"/>
    <w:rsid w:val="00B717FA"/>
    <w:rsid w:val="00BC0D9B"/>
    <w:rsid w:val="00C331EE"/>
    <w:rsid w:val="00C46B29"/>
    <w:rsid w:val="00C51837"/>
    <w:rsid w:val="00CC027A"/>
    <w:rsid w:val="00CC4B3C"/>
    <w:rsid w:val="00D006AD"/>
    <w:rsid w:val="00D0422E"/>
    <w:rsid w:val="00D05825"/>
    <w:rsid w:val="00D27678"/>
    <w:rsid w:val="00D34522"/>
    <w:rsid w:val="00D65D38"/>
    <w:rsid w:val="00D71A2B"/>
    <w:rsid w:val="00D745C2"/>
    <w:rsid w:val="00D932B2"/>
    <w:rsid w:val="00DC4C2D"/>
    <w:rsid w:val="00DE36C8"/>
    <w:rsid w:val="00DF4671"/>
    <w:rsid w:val="00E16FE2"/>
    <w:rsid w:val="00E75148"/>
    <w:rsid w:val="00E80F05"/>
    <w:rsid w:val="00EC07A7"/>
    <w:rsid w:val="00EC6FE3"/>
    <w:rsid w:val="00EF09F7"/>
    <w:rsid w:val="00F06F5C"/>
    <w:rsid w:val="00F55ABB"/>
    <w:rsid w:val="00FB4092"/>
    <w:rsid w:val="00FB7F81"/>
    <w:rsid w:val="00FE13EB"/>
    <w:rsid w:val="01145609"/>
    <w:rsid w:val="013D0F87"/>
    <w:rsid w:val="018E59D9"/>
    <w:rsid w:val="01DA52CB"/>
    <w:rsid w:val="02196FA3"/>
    <w:rsid w:val="0238420C"/>
    <w:rsid w:val="02517361"/>
    <w:rsid w:val="027E4362"/>
    <w:rsid w:val="029631CC"/>
    <w:rsid w:val="02C31095"/>
    <w:rsid w:val="02D0592A"/>
    <w:rsid w:val="02DD1A2B"/>
    <w:rsid w:val="02E91240"/>
    <w:rsid w:val="02EB0CF0"/>
    <w:rsid w:val="03373831"/>
    <w:rsid w:val="03451AAA"/>
    <w:rsid w:val="038D1A4B"/>
    <w:rsid w:val="039928A3"/>
    <w:rsid w:val="03AD6D00"/>
    <w:rsid w:val="03E41242"/>
    <w:rsid w:val="04243DB5"/>
    <w:rsid w:val="047053F2"/>
    <w:rsid w:val="04B57853"/>
    <w:rsid w:val="04C80BE4"/>
    <w:rsid w:val="05287F0B"/>
    <w:rsid w:val="0537707A"/>
    <w:rsid w:val="054D4A7B"/>
    <w:rsid w:val="0575419C"/>
    <w:rsid w:val="058A2846"/>
    <w:rsid w:val="05A36DFD"/>
    <w:rsid w:val="05C42783"/>
    <w:rsid w:val="062A524D"/>
    <w:rsid w:val="063258C8"/>
    <w:rsid w:val="0639166E"/>
    <w:rsid w:val="06B6460F"/>
    <w:rsid w:val="06C1671B"/>
    <w:rsid w:val="06F7267E"/>
    <w:rsid w:val="070272D7"/>
    <w:rsid w:val="071E5654"/>
    <w:rsid w:val="074B78AB"/>
    <w:rsid w:val="074D69DC"/>
    <w:rsid w:val="077504B0"/>
    <w:rsid w:val="078C58B3"/>
    <w:rsid w:val="07910139"/>
    <w:rsid w:val="07E679EF"/>
    <w:rsid w:val="082641D3"/>
    <w:rsid w:val="086D29C9"/>
    <w:rsid w:val="08793FA4"/>
    <w:rsid w:val="087C063C"/>
    <w:rsid w:val="089B216C"/>
    <w:rsid w:val="08D002ED"/>
    <w:rsid w:val="08D80B3D"/>
    <w:rsid w:val="08EB1E2A"/>
    <w:rsid w:val="08FE1CD5"/>
    <w:rsid w:val="09212EFB"/>
    <w:rsid w:val="093536D7"/>
    <w:rsid w:val="09725EBA"/>
    <w:rsid w:val="09BE5796"/>
    <w:rsid w:val="09E325B2"/>
    <w:rsid w:val="0A4522C3"/>
    <w:rsid w:val="0A4B6925"/>
    <w:rsid w:val="0A7B4062"/>
    <w:rsid w:val="0B1E0DE5"/>
    <w:rsid w:val="0B4736E4"/>
    <w:rsid w:val="0B4B60CB"/>
    <w:rsid w:val="0B69401D"/>
    <w:rsid w:val="0B9D1807"/>
    <w:rsid w:val="0BA0493D"/>
    <w:rsid w:val="0BBE4AEF"/>
    <w:rsid w:val="0BCA5677"/>
    <w:rsid w:val="0BFB2CB0"/>
    <w:rsid w:val="0BFE6428"/>
    <w:rsid w:val="0C510663"/>
    <w:rsid w:val="0C774CFA"/>
    <w:rsid w:val="0C983F5C"/>
    <w:rsid w:val="0CBF263A"/>
    <w:rsid w:val="0CCD370F"/>
    <w:rsid w:val="0D036941"/>
    <w:rsid w:val="0D4E59FF"/>
    <w:rsid w:val="0D5E2AFE"/>
    <w:rsid w:val="0D722FFE"/>
    <w:rsid w:val="0D841421"/>
    <w:rsid w:val="0D9C2418"/>
    <w:rsid w:val="0DC01BA3"/>
    <w:rsid w:val="0DE254A1"/>
    <w:rsid w:val="0DE950E6"/>
    <w:rsid w:val="0DEB1D5E"/>
    <w:rsid w:val="0DF01985"/>
    <w:rsid w:val="0DF518AB"/>
    <w:rsid w:val="0DF76096"/>
    <w:rsid w:val="0E4D09F3"/>
    <w:rsid w:val="0E743500"/>
    <w:rsid w:val="0E8E2B47"/>
    <w:rsid w:val="0E8F3962"/>
    <w:rsid w:val="0E9658AF"/>
    <w:rsid w:val="0EC14FD8"/>
    <w:rsid w:val="0ED23020"/>
    <w:rsid w:val="0F046CBD"/>
    <w:rsid w:val="0F0A3BA7"/>
    <w:rsid w:val="0F294003"/>
    <w:rsid w:val="0F74670F"/>
    <w:rsid w:val="0FB653EF"/>
    <w:rsid w:val="0FD76B7B"/>
    <w:rsid w:val="0FE443F8"/>
    <w:rsid w:val="100920B1"/>
    <w:rsid w:val="100C7956"/>
    <w:rsid w:val="100D4A57"/>
    <w:rsid w:val="1019581F"/>
    <w:rsid w:val="10664A5B"/>
    <w:rsid w:val="10790FE5"/>
    <w:rsid w:val="108012B8"/>
    <w:rsid w:val="10B51716"/>
    <w:rsid w:val="10B77D5F"/>
    <w:rsid w:val="10D95F27"/>
    <w:rsid w:val="10DE06D0"/>
    <w:rsid w:val="115D2089"/>
    <w:rsid w:val="116457F1"/>
    <w:rsid w:val="11863AE2"/>
    <w:rsid w:val="1196090A"/>
    <w:rsid w:val="11C20769"/>
    <w:rsid w:val="11C91AF8"/>
    <w:rsid w:val="11EF6420"/>
    <w:rsid w:val="12030EDA"/>
    <w:rsid w:val="1216050E"/>
    <w:rsid w:val="123849FE"/>
    <w:rsid w:val="1253029B"/>
    <w:rsid w:val="126006AE"/>
    <w:rsid w:val="12804B9D"/>
    <w:rsid w:val="12B75DF4"/>
    <w:rsid w:val="12C30C3D"/>
    <w:rsid w:val="12CA5E02"/>
    <w:rsid w:val="12D70E79"/>
    <w:rsid w:val="132F3109"/>
    <w:rsid w:val="13745331"/>
    <w:rsid w:val="13F11B6D"/>
    <w:rsid w:val="140A4C80"/>
    <w:rsid w:val="143614BD"/>
    <w:rsid w:val="14425E86"/>
    <w:rsid w:val="146C23DD"/>
    <w:rsid w:val="14D14136"/>
    <w:rsid w:val="14DF1076"/>
    <w:rsid w:val="14E8531E"/>
    <w:rsid w:val="14F7697C"/>
    <w:rsid w:val="15351C2A"/>
    <w:rsid w:val="158630D4"/>
    <w:rsid w:val="159643E7"/>
    <w:rsid w:val="15AA37FE"/>
    <w:rsid w:val="15CE5A10"/>
    <w:rsid w:val="16167143"/>
    <w:rsid w:val="16895CFA"/>
    <w:rsid w:val="16D9433B"/>
    <w:rsid w:val="170B5EBD"/>
    <w:rsid w:val="17D1170C"/>
    <w:rsid w:val="17DA44E2"/>
    <w:rsid w:val="17E86A50"/>
    <w:rsid w:val="181A5383"/>
    <w:rsid w:val="183D6D9C"/>
    <w:rsid w:val="185F6D12"/>
    <w:rsid w:val="18A65BAC"/>
    <w:rsid w:val="18F61FB4"/>
    <w:rsid w:val="1932182D"/>
    <w:rsid w:val="193412C1"/>
    <w:rsid w:val="193B5E4A"/>
    <w:rsid w:val="195D3676"/>
    <w:rsid w:val="19636CD6"/>
    <w:rsid w:val="199C7AF2"/>
    <w:rsid w:val="19E716B5"/>
    <w:rsid w:val="1A1A0198"/>
    <w:rsid w:val="1A7112AF"/>
    <w:rsid w:val="1A8B3A97"/>
    <w:rsid w:val="1A905FFD"/>
    <w:rsid w:val="1AC70F93"/>
    <w:rsid w:val="1B0470B5"/>
    <w:rsid w:val="1B065B6B"/>
    <w:rsid w:val="1B180201"/>
    <w:rsid w:val="1B22064D"/>
    <w:rsid w:val="1B334BD2"/>
    <w:rsid w:val="1B524057"/>
    <w:rsid w:val="1B6D6C4D"/>
    <w:rsid w:val="1B7052E0"/>
    <w:rsid w:val="1B7927E1"/>
    <w:rsid w:val="1BF37D45"/>
    <w:rsid w:val="1BF9122C"/>
    <w:rsid w:val="1C163A1B"/>
    <w:rsid w:val="1C7A2763"/>
    <w:rsid w:val="1C931680"/>
    <w:rsid w:val="1CFE6DA4"/>
    <w:rsid w:val="1D103ADF"/>
    <w:rsid w:val="1D3A6D54"/>
    <w:rsid w:val="1D4E680D"/>
    <w:rsid w:val="1D5D7C24"/>
    <w:rsid w:val="1DCD2970"/>
    <w:rsid w:val="1E021CD3"/>
    <w:rsid w:val="1E3142CE"/>
    <w:rsid w:val="1E6566DB"/>
    <w:rsid w:val="1E814D65"/>
    <w:rsid w:val="1E8859BC"/>
    <w:rsid w:val="1EF31C39"/>
    <w:rsid w:val="1F3507A2"/>
    <w:rsid w:val="1F3F164B"/>
    <w:rsid w:val="1F512AEE"/>
    <w:rsid w:val="1F672770"/>
    <w:rsid w:val="1F895263"/>
    <w:rsid w:val="1FA2081D"/>
    <w:rsid w:val="1FC8696C"/>
    <w:rsid w:val="1FF30167"/>
    <w:rsid w:val="20136C8F"/>
    <w:rsid w:val="201C08A7"/>
    <w:rsid w:val="20297683"/>
    <w:rsid w:val="20630320"/>
    <w:rsid w:val="2063317A"/>
    <w:rsid w:val="20E46010"/>
    <w:rsid w:val="20E55FA1"/>
    <w:rsid w:val="211A2D6F"/>
    <w:rsid w:val="21463944"/>
    <w:rsid w:val="21555156"/>
    <w:rsid w:val="215D0347"/>
    <w:rsid w:val="21AE6241"/>
    <w:rsid w:val="21B207FA"/>
    <w:rsid w:val="21C80515"/>
    <w:rsid w:val="220A3D0A"/>
    <w:rsid w:val="224B3718"/>
    <w:rsid w:val="224C6928"/>
    <w:rsid w:val="224D6280"/>
    <w:rsid w:val="225C306D"/>
    <w:rsid w:val="22F31F3C"/>
    <w:rsid w:val="230E1094"/>
    <w:rsid w:val="2370333B"/>
    <w:rsid w:val="237340AE"/>
    <w:rsid w:val="23897E7C"/>
    <w:rsid w:val="23D267E4"/>
    <w:rsid w:val="23F32A04"/>
    <w:rsid w:val="23FA4115"/>
    <w:rsid w:val="2403533D"/>
    <w:rsid w:val="24947413"/>
    <w:rsid w:val="249A421A"/>
    <w:rsid w:val="2518001B"/>
    <w:rsid w:val="254074DE"/>
    <w:rsid w:val="25445495"/>
    <w:rsid w:val="258C1438"/>
    <w:rsid w:val="25BD4C07"/>
    <w:rsid w:val="25F42CA4"/>
    <w:rsid w:val="263E6B46"/>
    <w:rsid w:val="263F41E7"/>
    <w:rsid w:val="2665345F"/>
    <w:rsid w:val="26A01C6F"/>
    <w:rsid w:val="26D501E5"/>
    <w:rsid w:val="26E5639F"/>
    <w:rsid w:val="26EB22B0"/>
    <w:rsid w:val="27035654"/>
    <w:rsid w:val="27716A62"/>
    <w:rsid w:val="279664C8"/>
    <w:rsid w:val="27CE2053"/>
    <w:rsid w:val="283A32F8"/>
    <w:rsid w:val="283B6CAD"/>
    <w:rsid w:val="285A5748"/>
    <w:rsid w:val="28DF6E22"/>
    <w:rsid w:val="28F01188"/>
    <w:rsid w:val="291E22D1"/>
    <w:rsid w:val="2972775A"/>
    <w:rsid w:val="29B2756C"/>
    <w:rsid w:val="29B96F8D"/>
    <w:rsid w:val="29C17ADB"/>
    <w:rsid w:val="29CE2681"/>
    <w:rsid w:val="29D81D31"/>
    <w:rsid w:val="2A08384D"/>
    <w:rsid w:val="2A56497A"/>
    <w:rsid w:val="2A8045B1"/>
    <w:rsid w:val="2A830F86"/>
    <w:rsid w:val="2AA66AFD"/>
    <w:rsid w:val="2ABD2890"/>
    <w:rsid w:val="2AC10137"/>
    <w:rsid w:val="2AC7468F"/>
    <w:rsid w:val="2B2B10CC"/>
    <w:rsid w:val="2B9144CC"/>
    <w:rsid w:val="2BA47406"/>
    <w:rsid w:val="2BCE4483"/>
    <w:rsid w:val="2BD12EC2"/>
    <w:rsid w:val="2BD42CC3"/>
    <w:rsid w:val="2C567FD4"/>
    <w:rsid w:val="2C6E4048"/>
    <w:rsid w:val="2C7923FA"/>
    <w:rsid w:val="2C9E4EEE"/>
    <w:rsid w:val="2CB50751"/>
    <w:rsid w:val="2CB765FF"/>
    <w:rsid w:val="2CC950CC"/>
    <w:rsid w:val="2CE02E0D"/>
    <w:rsid w:val="2CF63C91"/>
    <w:rsid w:val="2D1C7470"/>
    <w:rsid w:val="2D3871FE"/>
    <w:rsid w:val="2D584FD0"/>
    <w:rsid w:val="2D60735C"/>
    <w:rsid w:val="2D941902"/>
    <w:rsid w:val="2DA134D1"/>
    <w:rsid w:val="2DBE6E61"/>
    <w:rsid w:val="2DDE6FD6"/>
    <w:rsid w:val="2DE44DA2"/>
    <w:rsid w:val="2E444588"/>
    <w:rsid w:val="2E6115DE"/>
    <w:rsid w:val="2EA248FF"/>
    <w:rsid w:val="2ED55B28"/>
    <w:rsid w:val="2F05599A"/>
    <w:rsid w:val="2F5008C8"/>
    <w:rsid w:val="2F554F8E"/>
    <w:rsid w:val="2F561029"/>
    <w:rsid w:val="2F62332C"/>
    <w:rsid w:val="2F865684"/>
    <w:rsid w:val="2FE45BCD"/>
    <w:rsid w:val="304B576C"/>
    <w:rsid w:val="304E650A"/>
    <w:rsid w:val="30771E11"/>
    <w:rsid w:val="309014E9"/>
    <w:rsid w:val="30986E0D"/>
    <w:rsid w:val="30B21517"/>
    <w:rsid w:val="30F76FCC"/>
    <w:rsid w:val="31157A93"/>
    <w:rsid w:val="318E6685"/>
    <w:rsid w:val="31AA6DF8"/>
    <w:rsid w:val="31EF2358"/>
    <w:rsid w:val="323355B3"/>
    <w:rsid w:val="32391E6A"/>
    <w:rsid w:val="324A7549"/>
    <w:rsid w:val="32635170"/>
    <w:rsid w:val="326B4FC4"/>
    <w:rsid w:val="326E6142"/>
    <w:rsid w:val="329A4339"/>
    <w:rsid w:val="32C65EB4"/>
    <w:rsid w:val="32E66EA9"/>
    <w:rsid w:val="331704BD"/>
    <w:rsid w:val="332452E8"/>
    <w:rsid w:val="33262104"/>
    <w:rsid w:val="33505474"/>
    <w:rsid w:val="336222B8"/>
    <w:rsid w:val="336F182A"/>
    <w:rsid w:val="33730A99"/>
    <w:rsid w:val="338159F9"/>
    <w:rsid w:val="338F795A"/>
    <w:rsid w:val="339C3A22"/>
    <w:rsid w:val="33DE101F"/>
    <w:rsid w:val="34055B02"/>
    <w:rsid w:val="341609DA"/>
    <w:rsid w:val="3423084B"/>
    <w:rsid w:val="34321CDE"/>
    <w:rsid w:val="34376E62"/>
    <w:rsid w:val="34695D8D"/>
    <w:rsid w:val="3484443F"/>
    <w:rsid w:val="34E27B03"/>
    <w:rsid w:val="35066A3B"/>
    <w:rsid w:val="353B68EE"/>
    <w:rsid w:val="353C5AF7"/>
    <w:rsid w:val="35531B8F"/>
    <w:rsid w:val="3599608D"/>
    <w:rsid w:val="35DC0E4A"/>
    <w:rsid w:val="35DF4683"/>
    <w:rsid w:val="35EF02A0"/>
    <w:rsid w:val="36B0405B"/>
    <w:rsid w:val="36B349A1"/>
    <w:rsid w:val="37135981"/>
    <w:rsid w:val="372F0043"/>
    <w:rsid w:val="377E602F"/>
    <w:rsid w:val="37B168C2"/>
    <w:rsid w:val="37C3310A"/>
    <w:rsid w:val="37EE1E24"/>
    <w:rsid w:val="37EE31E5"/>
    <w:rsid w:val="38076E48"/>
    <w:rsid w:val="3824147B"/>
    <w:rsid w:val="38312021"/>
    <w:rsid w:val="38520833"/>
    <w:rsid w:val="386905E4"/>
    <w:rsid w:val="386D4CEC"/>
    <w:rsid w:val="3887283C"/>
    <w:rsid w:val="3889169F"/>
    <w:rsid w:val="389329CC"/>
    <w:rsid w:val="389908CB"/>
    <w:rsid w:val="38B36EDA"/>
    <w:rsid w:val="390D3A5C"/>
    <w:rsid w:val="393A1612"/>
    <w:rsid w:val="39553AED"/>
    <w:rsid w:val="39680760"/>
    <w:rsid w:val="39D9173D"/>
    <w:rsid w:val="39D92D27"/>
    <w:rsid w:val="3A03179B"/>
    <w:rsid w:val="3A15750D"/>
    <w:rsid w:val="3A3E014E"/>
    <w:rsid w:val="3A690C32"/>
    <w:rsid w:val="3A6D4E67"/>
    <w:rsid w:val="3A817D62"/>
    <w:rsid w:val="3A8F174E"/>
    <w:rsid w:val="3AB64022"/>
    <w:rsid w:val="3AD9425A"/>
    <w:rsid w:val="3AEF3016"/>
    <w:rsid w:val="3B172CF7"/>
    <w:rsid w:val="3B3F3720"/>
    <w:rsid w:val="3BD1390A"/>
    <w:rsid w:val="3BD66A3C"/>
    <w:rsid w:val="3BE85409"/>
    <w:rsid w:val="3BF33E30"/>
    <w:rsid w:val="3C044701"/>
    <w:rsid w:val="3C070C2F"/>
    <w:rsid w:val="3C2B24A4"/>
    <w:rsid w:val="3C39182C"/>
    <w:rsid w:val="3C3B478D"/>
    <w:rsid w:val="3C4957B1"/>
    <w:rsid w:val="3CA074D6"/>
    <w:rsid w:val="3CE94B29"/>
    <w:rsid w:val="3D16035E"/>
    <w:rsid w:val="3D197528"/>
    <w:rsid w:val="3D474095"/>
    <w:rsid w:val="3D8A6615"/>
    <w:rsid w:val="3DB94968"/>
    <w:rsid w:val="3DD1395F"/>
    <w:rsid w:val="3E440F14"/>
    <w:rsid w:val="3E4969D8"/>
    <w:rsid w:val="3E627B3B"/>
    <w:rsid w:val="3E631E68"/>
    <w:rsid w:val="3EDA70C1"/>
    <w:rsid w:val="3EE020AB"/>
    <w:rsid w:val="3F141D55"/>
    <w:rsid w:val="3F307D63"/>
    <w:rsid w:val="3F85380D"/>
    <w:rsid w:val="3FB361C0"/>
    <w:rsid w:val="3FB761B4"/>
    <w:rsid w:val="40076165"/>
    <w:rsid w:val="40620A2A"/>
    <w:rsid w:val="407961A2"/>
    <w:rsid w:val="407F3B46"/>
    <w:rsid w:val="40873F5F"/>
    <w:rsid w:val="40B034E5"/>
    <w:rsid w:val="40D71A95"/>
    <w:rsid w:val="40FB192E"/>
    <w:rsid w:val="41585AC3"/>
    <w:rsid w:val="41CE4C34"/>
    <w:rsid w:val="41F92171"/>
    <w:rsid w:val="420C64D8"/>
    <w:rsid w:val="42442323"/>
    <w:rsid w:val="42802896"/>
    <w:rsid w:val="42896D3E"/>
    <w:rsid w:val="43266C35"/>
    <w:rsid w:val="432814F1"/>
    <w:rsid w:val="433C142E"/>
    <w:rsid w:val="43642149"/>
    <w:rsid w:val="436A125D"/>
    <w:rsid w:val="438E4BB3"/>
    <w:rsid w:val="44095775"/>
    <w:rsid w:val="44656B98"/>
    <w:rsid w:val="446C18CF"/>
    <w:rsid w:val="4470002E"/>
    <w:rsid w:val="44861022"/>
    <w:rsid w:val="449E0C07"/>
    <w:rsid w:val="44AE5B00"/>
    <w:rsid w:val="452A0B1F"/>
    <w:rsid w:val="452A74F6"/>
    <w:rsid w:val="45513377"/>
    <w:rsid w:val="457752DE"/>
    <w:rsid w:val="45CB1B19"/>
    <w:rsid w:val="45F53EFA"/>
    <w:rsid w:val="46184CE6"/>
    <w:rsid w:val="4619151F"/>
    <w:rsid w:val="461F17C1"/>
    <w:rsid w:val="46725F8E"/>
    <w:rsid w:val="46910E18"/>
    <w:rsid w:val="46E06963"/>
    <w:rsid w:val="46FE2200"/>
    <w:rsid w:val="470E1780"/>
    <w:rsid w:val="4721640B"/>
    <w:rsid w:val="473A4323"/>
    <w:rsid w:val="478F28C0"/>
    <w:rsid w:val="47A23323"/>
    <w:rsid w:val="47D85D9E"/>
    <w:rsid w:val="47F95F8C"/>
    <w:rsid w:val="47FD31A5"/>
    <w:rsid w:val="48217291"/>
    <w:rsid w:val="482E032B"/>
    <w:rsid w:val="482E6EDB"/>
    <w:rsid w:val="482E7386"/>
    <w:rsid w:val="482F4F9B"/>
    <w:rsid w:val="48402504"/>
    <w:rsid w:val="485D29BF"/>
    <w:rsid w:val="488C32A4"/>
    <w:rsid w:val="48A6368F"/>
    <w:rsid w:val="49064E04"/>
    <w:rsid w:val="4928707F"/>
    <w:rsid w:val="492A113D"/>
    <w:rsid w:val="4952773E"/>
    <w:rsid w:val="49A05CF9"/>
    <w:rsid w:val="49E07403"/>
    <w:rsid w:val="4A550046"/>
    <w:rsid w:val="4A60788E"/>
    <w:rsid w:val="4A761537"/>
    <w:rsid w:val="4A7B712C"/>
    <w:rsid w:val="4ACA3A96"/>
    <w:rsid w:val="4ADF301B"/>
    <w:rsid w:val="4B38501D"/>
    <w:rsid w:val="4B441C14"/>
    <w:rsid w:val="4B466B7B"/>
    <w:rsid w:val="4BE02FCA"/>
    <w:rsid w:val="4BFC3272"/>
    <w:rsid w:val="4C4243A5"/>
    <w:rsid w:val="4C494F48"/>
    <w:rsid w:val="4CF57E1F"/>
    <w:rsid w:val="4D332E79"/>
    <w:rsid w:val="4D3B446F"/>
    <w:rsid w:val="4D4D6CBC"/>
    <w:rsid w:val="4D922D9C"/>
    <w:rsid w:val="4DA47938"/>
    <w:rsid w:val="4DAF7DDD"/>
    <w:rsid w:val="4DBE3596"/>
    <w:rsid w:val="4E047438"/>
    <w:rsid w:val="4EA330D6"/>
    <w:rsid w:val="4EAE777C"/>
    <w:rsid w:val="4EB06805"/>
    <w:rsid w:val="4EE325CE"/>
    <w:rsid w:val="4F175864"/>
    <w:rsid w:val="4F4E02ED"/>
    <w:rsid w:val="4F5A7C58"/>
    <w:rsid w:val="4F7C5417"/>
    <w:rsid w:val="4FA06E81"/>
    <w:rsid w:val="4FA12D9F"/>
    <w:rsid w:val="4FA45889"/>
    <w:rsid w:val="4FCE41A2"/>
    <w:rsid w:val="50092573"/>
    <w:rsid w:val="506109FC"/>
    <w:rsid w:val="50A205B5"/>
    <w:rsid w:val="50AD025B"/>
    <w:rsid w:val="50B80A60"/>
    <w:rsid w:val="50E17C68"/>
    <w:rsid w:val="51017CA0"/>
    <w:rsid w:val="51150380"/>
    <w:rsid w:val="51254295"/>
    <w:rsid w:val="517511F4"/>
    <w:rsid w:val="517E3CD6"/>
    <w:rsid w:val="51853D5E"/>
    <w:rsid w:val="51AE6B08"/>
    <w:rsid w:val="52492A84"/>
    <w:rsid w:val="527639BF"/>
    <w:rsid w:val="527D71F7"/>
    <w:rsid w:val="52A34506"/>
    <w:rsid w:val="52D1768F"/>
    <w:rsid w:val="52EE3A8B"/>
    <w:rsid w:val="537D5076"/>
    <w:rsid w:val="53882A50"/>
    <w:rsid w:val="53982691"/>
    <w:rsid w:val="53986FBF"/>
    <w:rsid w:val="539D47FA"/>
    <w:rsid w:val="53A3221D"/>
    <w:rsid w:val="53D14D51"/>
    <w:rsid w:val="53FD54EA"/>
    <w:rsid w:val="54297BF9"/>
    <w:rsid w:val="544F21C7"/>
    <w:rsid w:val="54B81454"/>
    <w:rsid w:val="54DB2109"/>
    <w:rsid w:val="54F009F0"/>
    <w:rsid w:val="551B18C5"/>
    <w:rsid w:val="5529439E"/>
    <w:rsid w:val="555B3236"/>
    <w:rsid w:val="5567205E"/>
    <w:rsid w:val="556C6A5A"/>
    <w:rsid w:val="55A56938"/>
    <w:rsid w:val="55B05032"/>
    <w:rsid w:val="55BC07A0"/>
    <w:rsid w:val="55FF50B5"/>
    <w:rsid w:val="56A5153E"/>
    <w:rsid w:val="57313F8A"/>
    <w:rsid w:val="57632CB6"/>
    <w:rsid w:val="579053EC"/>
    <w:rsid w:val="579A0E43"/>
    <w:rsid w:val="57A71560"/>
    <w:rsid w:val="58772A77"/>
    <w:rsid w:val="589869A3"/>
    <w:rsid w:val="58A171EE"/>
    <w:rsid w:val="58DC228A"/>
    <w:rsid w:val="58F972F3"/>
    <w:rsid w:val="59146418"/>
    <w:rsid w:val="5932112F"/>
    <w:rsid w:val="59352B9C"/>
    <w:rsid w:val="596A0A97"/>
    <w:rsid w:val="59A25CBB"/>
    <w:rsid w:val="59B87D81"/>
    <w:rsid w:val="59B937CD"/>
    <w:rsid w:val="59CD097C"/>
    <w:rsid w:val="59D71E86"/>
    <w:rsid w:val="5A247BB9"/>
    <w:rsid w:val="5A363329"/>
    <w:rsid w:val="5A3B68D8"/>
    <w:rsid w:val="5A680960"/>
    <w:rsid w:val="5A837456"/>
    <w:rsid w:val="5AB156DF"/>
    <w:rsid w:val="5AC12877"/>
    <w:rsid w:val="5AD037EC"/>
    <w:rsid w:val="5ADA39FB"/>
    <w:rsid w:val="5B6339F0"/>
    <w:rsid w:val="5B662BD5"/>
    <w:rsid w:val="5BB44679"/>
    <w:rsid w:val="5BB9341F"/>
    <w:rsid w:val="5BBD08B5"/>
    <w:rsid w:val="5BE871DC"/>
    <w:rsid w:val="5C2028F9"/>
    <w:rsid w:val="5C3B671B"/>
    <w:rsid w:val="5C531E38"/>
    <w:rsid w:val="5C8D5A2C"/>
    <w:rsid w:val="5CB233D1"/>
    <w:rsid w:val="5CEB55FC"/>
    <w:rsid w:val="5D094561"/>
    <w:rsid w:val="5D137698"/>
    <w:rsid w:val="5D295123"/>
    <w:rsid w:val="5D3843D3"/>
    <w:rsid w:val="5D414F02"/>
    <w:rsid w:val="5D492F0F"/>
    <w:rsid w:val="5DA402F0"/>
    <w:rsid w:val="5DDA5342"/>
    <w:rsid w:val="5DE9208A"/>
    <w:rsid w:val="5E0D4087"/>
    <w:rsid w:val="5E5B30A5"/>
    <w:rsid w:val="5E655CD1"/>
    <w:rsid w:val="5E8C091F"/>
    <w:rsid w:val="5E9E3320"/>
    <w:rsid w:val="5EAE0E7F"/>
    <w:rsid w:val="5EE4762D"/>
    <w:rsid w:val="5F3E3BC9"/>
    <w:rsid w:val="5F701383"/>
    <w:rsid w:val="5F8E0886"/>
    <w:rsid w:val="5FB94465"/>
    <w:rsid w:val="601D72CB"/>
    <w:rsid w:val="60320CD6"/>
    <w:rsid w:val="60CA5239"/>
    <w:rsid w:val="61061D4B"/>
    <w:rsid w:val="610B69B2"/>
    <w:rsid w:val="6125443D"/>
    <w:rsid w:val="614D7A1E"/>
    <w:rsid w:val="61526EE9"/>
    <w:rsid w:val="61804119"/>
    <w:rsid w:val="61A42FB4"/>
    <w:rsid w:val="61B8297D"/>
    <w:rsid w:val="61CD4D02"/>
    <w:rsid w:val="6201263D"/>
    <w:rsid w:val="623F361F"/>
    <w:rsid w:val="62422429"/>
    <w:rsid w:val="62731A6C"/>
    <w:rsid w:val="62EF6F65"/>
    <w:rsid w:val="63034426"/>
    <w:rsid w:val="630A6290"/>
    <w:rsid w:val="63565B18"/>
    <w:rsid w:val="63654365"/>
    <w:rsid w:val="636C13D0"/>
    <w:rsid w:val="63B22273"/>
    <w:rsid w:val="63D85016"/>
    <w:rsid w:val="64AB5D98"/>
    <w:rsid w:val="64BE1371"/>
    <w:rsid w:val="64EA33D4"/>
    <w:rsid w:val="650C6B89"/>
    <w:rsid w:val="651A4F85"/>
    <w:rsid w:val="653646F0"/>
    <w:rsid w:val="65731CB4"/>
    <w:rsid w:val="6578453C"/>
    <w:rsid w:val="65AB26D6"/>
    <w:rsid w:val="65B773FF"/>
    <w:rsid w:val="65BC43F0"/>
    <w:rsid w:val="65C24517"/>
    <w:rsid w:val="65D15467"/>
    <w:rsid w:val="65F331C7"/>
    <w:rsid w:val="660F6846"/>
    <w:rsid w:val="662B70A9"/>
    <w:rsid w:val="665C20B0"/>
    <w:rsid w:val="668F7D8F"/>
    <w:rsid w:val="66B93FEF"/>
    <w:rsid w:val="6716225F"/>
    <w:rsid w:val="671E37A7"/>
    <w:rsid w:val="6781442F"/>
    <w:rsid w:val="67FC2EDA"/>
    <w:rsid w:val="68060525"/>
    <w:rsid w:val="68325946"/>
    <w:rsid w:val="683F5871"/>
    <w:rsid w:val="684819C7"/>
    <w:rsid w:val="686B482C"/>
    <w:rsid w:val="687468F8"/>
    <w:rsid w:val="68775128"/>
    <w:rsid w:val="68776A8F"/>
    <w:rsid w:val="6897117D"/>
    <w:rsid w:val="68A815DC"/>
    <w:rsid w:val="68B75F88"/>
    <w:rsid w:val="68BC0BE4"/>
    <w:rsid w:val="68C625DB"/>
    <w:rsid w:val="68E1064A"/>
    <w:rsid w:val="6957356D"/>
    <w:rsid w:val="69824816"/>
    <w:rsid w:val="69C35553"/>
    <w:rsid w:val="69CB5451"/>
    <w:rsid w:val="6A005801"/>
    <w:rsid w:val="6A034837"/>
    <w:rsid w:val="6A125987"/>
    <w:rsid w:val="6A2E5DE9"/>
    <w:rsid w:val="6A356EA0"/>
    <w:rsid w:val="6A611A43"/>
    <w:rsid w:val="6AA45DD3"/>
    <w:rsid w:val="6AB2509E"/>
    <w:rsid w:val="6AB42C29"/>
    <w:rsid w:val="6AC50027"/>
    <w:rsid w:val="6ACD25CF"/>
    <w:rsid w:val="6AF1726A"/>
    <w:rsid w:val="6B291AA4"/>
    <w:rsid w:val="6B2C01E8"/>
    <w:rsid w:val="6B451364"/>
    <w:rsid w:val="6BE4292B"/>
    <w:rsid w:val="6BF415DE"/>
    <w:rsid w:val="6C0075C3"/>
    <w:rsid w:val="6C2A2563"/>
    <w:rsid w:val="6C354F35"/>
    <w:rsid w:val="6CB163D6"/>
    <w:rsid w:val="6CB41D14"/>
    <w:rsid w:val="6CD05C2A"/>
    <w:rsid w:val="6CE60743"/>
    <w:rsid w:val="6CF13C81"/>
    <w:rsid w:val="6CFA116F"/>
    <w:rsid w:val="6D000371"/>
    <w:rsid w:val="6D1374EA"/>
    <w:rsid w:val="6D594C53"/>
    <w:rsid w:val="6D8D5475"/>
    <w:rsid w:val="6DB5139C"/>
    <w:rsid w:val="6DD71C0C"/>
    <w:rsid w:val="6E1C26A0"/>
    <w:rsid w:val="6E97316E"/>
    <w:rsid w:val="6EA77C40"/>
    <w:rsid w:val="6EDA5D29"/>
    <w:rsid w:val="6F015022"/>
    <w:rsid w:val="6F1A7501"/>
    <w:rsid w:val="6F8145E9"/>
    <w:rsid w:val="6F8874A3"/>
    <w:rsid w:val="70011C33"/>
    <w:rsid w:val="70131DCC"/>
    <w:rsid w:val="706202C3"/>
    <w:rsid w:val="70AA3CDC"/>
    <w:rsid w:val="71D84700"/>
    <w:rsid w:val="722A0913"/>
    <w:rsid w:val="725B26CD"/>
    <w:rsid w:val="726E7666"/>
    <w:rsid w:val="72987268"/>
    <w:rsid w:val="72C25048"/>
    <w:rsid w:val="72FE6271"/>
    <w:rsid w:val="72FE62B7"/>
    <w:rsid w:val="73155AC0"/>
    <w:rsid w:val="731830C9"/>
    <w:rsid w:val="731B4A77"/>
    <w:rsid w:val="732971C7"/>
    <w:rsid w:val="732B7092"/>
    <w:rsid w:val="732F2D71"/>
    <w:rsid w:val="734B3787"/>
    <w:rsid w:val="735508CD"/>
    <w:rsid w:val="7366688A"/>
    <w:rsid w:val="736C5EBD"/>
    <w:rsid w:val="737A1DC7"/>
    <w:rsid w:val="741617C2"/>
    <w:rsid w:val="74392456"/>
    <w:rsid w:val="744C6B1F"/>
    <w:rsid w:val="744F6568"/>
    <w:rsid w:val="74ED1DCB"/>
    <w:rsid w:val="7531298D"/>
    <w:rsid w:val="755D20A5"/>
    <w:rsid w:val="75866801"/>
    <w:rsid w:val="7589372F"/>
    <w:rsid w:val="75D92637"/>
    <w:rsid w:val="75E46D1B"/>
    <w:rsid w:val="75ED47CD"/>
    <w:rsid w:val="76070BBD"/>
    <w:rsid w:val="7621538C"/>
    <w:rsid w:val="764346F2"/>
    <w:rsid w:val="764512CD"/>
    <w:rsid w:val="76634991"/>
    <w:rsid w:val="767666E2"/>
    <w:rsid w:val="76855B30"/>
    <w:rsid w:val="769A48D2"/>
    <w:rsid w:val="76BE532F"/>
    <w:rsid w:val="76C629E6"/>
    <w:rsid w:val="77053122"/>
    <w:rsid w:val="77171F82"/>
    <w:rsid w:val="7732749D"/>
    <w:rsid w:val="77445796"/>
    <w:rsid w:val="7762311F"/>
    <w:rsid w:val="776B2C03"/>
    <w:rsid w:val="787818F6"/>
    <w:rsid w:val="78DB37D0"/>
    <w:rsid w:val="78EC05FC"/>
    <w:rsid w:val="78FE1FE6"/>
    <w:rsid w:val="790B002E"/>
    <w:rsid w:val="791751C1"/>
    <w:rsid w:val="7927199F"/>
    <w:rsid w:val="79746246"/>
    <w:rsid w:val="799E26EF"/>
    <w:rsid w:val="79E675CF"/>
    <w:rsid w:val="7A274382"/>
    <w:rsid w:val="7A2976A7"/>
    <w:rsid w:val="7A434CC1"/>
    <w:rsid w:val="7A645587"/>
    <w:rsid w:val="7B392B47"/>
    <w:rsid w:val="7B40158A"/>
    <w:rsid w:val="7B464B5D"/>
    <w:rsid w:val="7B854A1E"/>
    <w:rsid w:val="7B9C6D7F"/>
    <w:rsid w:val="7BC72D44"/>
    <w:rsid w:val="7BCD3418"/>
    <w:rsid w:val="7BDB3F0C"/>
    <w:rsid w:val="7C240766"/>
    <w:rsid w:val="7C5950BD"/>
    <w:rsid w:val="7C940E13"/>
    <w:rsid w:val="7C95252A"/>
    <w:rsid w:val="7CD12A58"/>
    <w:rsid w:val="7CDF5439"/>
    <w:rsid w:val="7CE64AD6"/>
    <w:rsid w:val="7D173A38"/>
    <w:rsid w:val="7D20732A"/>
    <w:rsid w:val="7D652F07"/>
    <w:rsid w:val="7D996031"/>
    <w:rsid w:val="7DE71E07"/>
    <w:rsid w:val="7DFF2372"/>
    <w:rsid w:val="7E1A21DD"/>
    <w:rsid w:val="7E1A301B"/>
    <w:rsid w:val="7E403BD7"/>
    <w:rsid w:val="7E5457EE"/>
    <w:rsid w:val="7E6140A9"/>
    <w:rsid w:val="7E7E1867"/>
    <w:rsid w:val="7E844C30"/>
    <w:rsid w:val="7E8B6C36"/>
    <w:rsid w:val="7EA96797"/>
    <w:rsid w:val="7EC2103E"/>
    <w:rsid w:val="7EDA6A09"/>
    <w:rsid w:val="7EE8711C"/>
    <w:rsid w:val="7EF14420"/>
    <w:rsid w:val="7F246645"/>
    <w:rsid w:val="7F47089C"/>
    <w:rsid w:val="7FBC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3" w:lineRule="auto"/>
      <w:jc w:val="center"/>
      <w:outlineLvl w:val="1"/>
    </w:pPr>
    <w:rPr>
      <w:rFonts w:ascii="CG Times" w:hAnsi="CG Times"/>
      <w:b/>
      <w:sz w:val="30"/>
      <w:szCs w:val="20"/>
    </w:rPr>
  </w:style>
  <w:style w:type="paragraph" w:styleId="4">
    <w:name w:val="heading 3"/>
    <w:basedOn w:val="1"/>
    <w:next w:val="1"/>
    <w:link w:val="4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qFormat/>
    <w:uiPriority w:val="0"/>
    <w:pPr>
      <w:keepNext/>
      <w:keepLines/>
      <w:numPr>
        <w:ilvl w:val="0"/>
        <w:numId w:val="1"/>
      </w:numPr>
      <w:spacing w:before="360" w:line="240" w:lineRule="exact"/>
      <w:outlineLvl w:val="3"/>
    </w:pPr>
    <w:rPr>
      <w:rFonts w:ascii="宋体"/>
      <w:b/>
      <w:sz w:val="28"/>
    </w:rPr>
  </w:style>
  <w:style w:type="paragraph" w:styleId="6">
    <w:name w:val="heading 5"/>
    <w:basedOn w:val="1"/>
    <w:next w:val="1"/>
    <w:qFormat/>
    <w:uiPriority w:val="0"/>
    <w:pPr>
      <w:keepNext/>
      <w:keepLines/>
      <w:adjustRightInd w:val="0"/>
      <w:spacing w:before="280" w:beforeLines="0" w:after="290" w:afterLines="0" w:line="376" w:lineRule="atLeast"/>
      <w:textAlignment w:val="baseline"/>
      <w:outlineLvl w:val="4"/>
    </w:pPr>
    <w:rPr>
      <w:rFonts w:ascii="Times New Roman" w:hAnsi="Times New Roman" w:eastAsia="宋体" w:cs="Times New Roman"/>
      <w:b/>
      <w:bCs/>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style>
  <w:style w:type="paragraph" w:styleId="8">
    <w:name w:val="annotation text"/>
    <w:basedOn w:val="1"/>
    <w:link w:val="45"/>
    <w:semiHidden/>
    <w:unhideWhenUsed/>
    <w:qFormat/>
    <w:uiPriority w:val="99"/>
    <w:pPr>
      <w:jc w:val="left"/>
    </w:pPr>
  </w:style>
  <w:style w:type="paragraph" w:styleId="9">
    <w:name w:val="Body Text"/>
    <w:basedOn w:val="1"/>
    <w:next w:val="1"/>
    <w:qFormat/>
    <w:uiPriority w:val="0"/>
    <w:pPr>
      <w:spacing w:line="380" w:lineRule="exact"/>
    </w:pPr>
    <w:rPr>
      <w:sz w:val="24"/>
    </w:rPr>
  </w:style>
  <w:style w:type="paragraph" w:styleId="10">
    <w:name w:val="Body Text Indent"/>
    <w:basedOn w:val="1"/>
    <w:qFormat/>
    <w:uiPriority w:val="0"/>
    <w:pPr>
      <w:spacing w:line="280" w:lineRule="exact"/>
      <w:ind w:firstLine="360" w:firstLineChars="200"/>
      <w:jc w:val="left"/>
    </w:pPr>
    <w:rPr>
      <w:rFonts w:ascii="宋体" w:hAnsi="宋体"/>
      <w:color w:val="000000"/>
      <w:sz w:val="18"/>
    </w:rPr>
  </w:style>
  <w:style w:type="paragraph" w:styleId="11">
    <w:name w:val="Plain Text"/>
    <w:basedOn w:val="1"/>
    <w:qFormat/>
    <w:uiPriority w:val="0"/>
    <w:rPr>
      <w:rFonts w:ascii="宋体" w:hAnsi="Courier New"/>
      <w:szCs w:val="21"/>
    </w:rPr>
  </w:style>
  <w:style w:type="paragraph" w:styleId="12">
    <w:name w:val="Balloon Text"/>
    <w:basedOn w:val="1"/>
    <w:link w:val="47"/>
    <w:semiHidden/>
    <w:unhideWhenUsed/>
    <w:qFormat/>
    <w:uiPriority w:val="99"/>
    <w:rPr>
      <w:sz w:val="18"/>
      <w:szCs w:val="18"/>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99"/>
    <w:pPr>
      <w:spacing w:line="400" w:lineRule="exact"/>
    </w:pPr>
    <w:rPr>
      <w:rFonts w:ascii="宋体" w:hAnsi="Calibri"/>
      <w:b/>
      <w:sz w:val="24"/>
      <w:szCs w:val="20"/>
    </w:rPr>
  </w:style>
  <w:style w:type="paragraph" w:styleId="16">
    <w:name w:val="Normal (Web)"/>
    <w:basedOn w:val="1"/>
    <w:next w:val="1"/>
    <w:semiHidden/>
    <w:unhideWhenUsed/>
    <w:qFormat/>
    <w:uiPriority w:val="99"/>
    <w:rPr>
      <w:rFonts w:ascii="Times New Roman" w:hAnsi="Times New Roman" w:cs="Times New Roman"/>
      <w:sz w:val="24"/>
      <w:szCs w:val="24"/>
    </w:rPr>
  </w:style>
  <w:style w:type="paragraph" w:styleId="17">
    <w:name w:val="Title"/>
    <w:basedOn w:val="1"/>
    <w:next w:val="1"/>
    <w:qFormat/>
    <w:uiPriority w:val="0"/>
    <w:pPr>
      <w:spacing w:line="360" w:lineRule="auto"/>
      <w:jc w:val="center"/>
      <w:outlineLvl w:val="0"/>
    </w:pPr>
    <w:rPr>
      <w:rFonts w:ascii="Cambria" w:hAnsi="Cambria"/>
      <w:b/>
      <w:bCs/>
      <w:kern w:val="0"/>
      <w:sz w:val="32"/>
      <w:szCs w:val="32"/>
    </w:rPr>
  </w:style>
  <w:style w:type="paragraph" w:styleId="18">
    <w:name w:val="annotation subject"/>
    <w:basedOn w:val="8"/>
    <w:next w:val="8"/>
    <w:link w:val="46"/>
    <w:semiHidden/>
    <w:unhideWhenUsed/>
    <w:qFormat/>
    <w:uiPriority w:val="99"/>
    <w:rPr>
      <w:b/>
      <w:bCs/>
    </w:rPr>
  </w:style>
  <w:style w:type="paragraph" w:styleId="19">
    <w:name w:val="Body Text First Indent"/>
    <w:basedOn w:val="9"/>
    <w:qFormat/>
    <w:uiPriority w:val="0"/>
    <w:pPr>
      <w:ind w:firstLine="420" w:firstLineChars="100"/>
    </w:pPr>
    <w:rPr>
      <w:rFonts w:ascii="Calibri" w:hAnsi="Calibri" w:eastAsia="宋体" w:cs="宋体"/>
      <w:szCs w:val="21"/>
    </w:rPr>
  </w:style>
  <w:style w:type="paragraph" w:styleId="20">
    <w:name w:val="Body Text First Indent 2"/>
    <w:basedOn w:val="10"/>
    <w:unhideWhenUsed/>
    <w:qFormat/>
    <w:uiPriority w:val="0"/>
    <w:pPr>
      <w:tabs>
        <w:tab w:val="left" w:pos="0"/>
        <w:tab w:val="left" w:pos="993"/>
        <w:tab w:val="left" w:pos="1134"/>
      </w:tabs>
      <w:ind w:firstLine="420"/>
    </w:p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semiHidden/>
    <w:unhideWhenUsed/>
    <w:qFormat/>
    <w:uiPriority w:val="99"/>
    <w:rPr>
      <w:color w:val="771CAA"/>
      <w:u w:val="none"/>
    </w:rPr>
  </w:style>
  <w:style w:type="character" w:styleId="27">
    <w:name w:val="Emphasis"/>
    <w:basedOn w:val="23"/>
    <w:qFormat/>
    <w:uiPriority w:val="20"/>
    <w:rPr>
      <w:color w:val="F73131"/>
    </w:rPr>
  </w:style>
  <w:style w:type="character" w:styleId="28">
    <w:name w:val="Hyperlink"/>
    <w:basedOn w:val="23"/>
    <w:semiHidden/>
    <w:unhideWhenUsed/>
    <w:qFormat/>
    <w:uiPriority w:val="99"/>
    <w:rPr>
      <w:color w:val="2440B3"/>
      <w:u w:val="none"/>
    </w:rPr>
  </w:style>
  <w:style w:type="character" w:styleId="29">
    <w:name w:val="annotation reference"/>
    <w:basedOn w:val="23"/>
    <w:semiHidden/>
    <w:unhideWhenUsed/>
    <w:qFormat/>
    <w:uiPriority w:val="99"/>
    <w:rPr>
      <w:sz w:val="21"/>
      <w:szCs w:val="21"/>
    </w:rPr>
  </w:style>
  <w:style w:type="character" w:styleId="30">
    <w:name w:val="HTML Cite"/>
    <w:basedOn w:val="23"/>
    <w:semiHidden/>
    <w:unhideWhenUsed/>
    <w:qFormat/>
    <w:uiPriority w:val="99"/>
    <w:rPr>
      <w:color w:val="008000"/>
    </w:rPr>
  </w:style>
  <w:style w:type="paragraph" w:customStyle="1" w:styleId="31">
    <w:name w:val="样式 首行缩进:  2 字符"/>
    <w:basedOn w:val="1"/>
    <w:qFormat/>
    <w:uiPriority w:val="99"/>
    <w:pPr>
      <w:ind w:firstLine="560"/>
    </w:pPr>
    <w:rPr>
      <w:rFonts w:eastAsia="仿宋_GB2312"/>
      <w:sz w:val="24"/>
      <w:szCs w:val="24"/>
    </w:rPr>
  </w:style>
  <w:style w:type="paragraph" w:customStyle="1" w:styleId="32">
    <w:name w:val="一级aaa"/>
    <w:basedOn w:val="2"/>
    <w:next w:val="1"/>
    <w:qFormat/>
    <w:uiPriority w:val="0"/>
    <w:pPr>
      <w:keepNext w:val="0"/>
      <w:keepLines w:val="0"/>
      <w:widowControl w:val="0"/>
      <w:adjustRightInd w:val="0"/>
      <w:snapToGrid w:val="0"/>
      <w:spacing w:beforeLines="100" w:afterLines="100" w:line="360" w:lineRule="auto"/>
    </w:pPr>
    <w:rPr>
      <w:rFonts w:ascii="Times New Roman" w:hAnsi="Times New Roman" w:eastAsia="宋体" w:cs="Times New Roman"/>
    </w:rPr>
  </w:style>
  <w:style w:type="paragraph" w:customStyle="1" w:styleId="33">
    <w:name w:val="样式 标题 3 + (中文) 黑体 小四 非加粗 段前: 7.8 磅 段后: 0 磅 行距: 固定值 20 磅_0"/>
    <w:basedOn w:val="34"/>
    <w:qFormat/>
    <w:uiPriority w:val="0"/>
    <w:pPr>
      <w:spacing w:before="0" w:after="0" w:line="400" w:lineRule="exact"/>
    </w:pPr>
    <w:rPr>
      <w:rFonts w:eastAsia="黑体" w:cs="宋体"/>
      <w:b w:val="0"/>
      <w:bCs w:val="0"/>
      <w:sz w:val="21"/>
      <w:szCs w:val="20"/>
    </w:rPr>
  </w:style>
  <w:style w:type="paragraph" w:customStyle="1" w:styleId="34">
    <w:name w:val="标题 3_0"/>
    <w:basedOn w:val="35"/>
    <w:next w:val="37"/>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35">
    <w:name w:val="正文_0_0_0"/>
    <w:basedOn w:val="36"/>
    <w:next w:val="20"/>
    <w:qFormat/>
    <w:uiPriority w:val="0"/>
    <w:rPr>
      <w:rFonts w:ascii="Calibri" w:hAnsi="Calibri" w:cs="Calibri"/>
      <w:szCs w:val="21"/>
    </w:rPr>
  </w:style>
  <w:style w:type="paragraph" w:customStyle="1" w:styleId="36">
    <w:name w:val="正文_0"/>
    <w:next w:val="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1"/>
    <w:basedOn w:val="35"/>
    <w:next w:val="20"/>
    <w:qFormat/>
    <w:uiPriority w:val="0"/>
    <w:rPr>
      <w:szCs w:val="22"/>
    </w:rPr>
  </w:style>
  <w:style w:type="paragraph" w:customStyle="1" w:styleId="38">
    <w:name w:val="Char"/>
    <w:basedOn w:val="1"/>
    <w:qFormat/>
    <w:uiPriority w:val="0"/>
    <w:rPr>
      <w:rFonts w:ascii="Tahoma" w:hAnsi="Tahoma"/>
      <w:sz w:val="24"/>
      <w:szCs w:val="20"/>
    </w:rPr>
  </w:style>
  <w:style w:type="paragraph" w:customStyle="1" w:styleId="39">
    <w:name w:val="Char Char Char Char Char Char Char Char Char Char Char Char1 Char Char Char Char Char Char Char Char Char Char Char Char1 Char"/>
    <w:basedOn w:val="1"/>
    <w:qFormat/>
    <w:uiPriority w:val="0"/>
    <w:pPr>
      <w:widowControl/>
      <w:spacing w:after="160" w:line="240" w:lineRule="exact"/>
      <w:jc w:val="left"/>
    </w:pPr>
    <w:rPr>
      <w:szCs w:val="24"/>
    </w:rPr>
  </w:style>
  <w:style w:type="paragraph" w:customStyle="1" w:styleId="40">
    <w:name w:val="样式 标题 3 + (中文) 黑体 小四 非加粗 段前: 7.8 磅 段后: 0 磅 行距: 固定值 20 磅"/>
    <w:basedOn w:val="4"/>
    <w:qFormat/>
    <w:uiPriority w:val="0"/>
    <w:pPr>
      <w:tabs>
        <w:tab w:val="left" w:pos="5852"/>
      </w:tabs>
      <w:spacing w:before="0" w:after="0" w:line="400" w:lineRule="exact"/>
    </w:pPr>
    <w:rPr>
      <w:rFonts w:eastAsia="黑体"/>
      <w:b w:val="0"/>
      <w:kern w:val="2"/>
      <w:sz w:val="24"/>
      <w:szCs w:val="20"/>
    </w:rPr>
  </w:style>
  <w:style w:type="paragraph" w:customStyle="1" w:styleId="41">
    <w:name w:val="Fließtext"/>
    <w:basedOn w:val="1"/>
    <w:qFormat/>
    <w:uiPriority w:val="0"/>
    <w:pPr>
      <w:overflowPunct w:val="0"/>
      <w:autoSpaceDE w:val="0"/>
      <w:autoSpaceDN w:val="0"/>
      <w:adjustRightInd w:val="0"/>
      <w:textAlignment w:val="baseline"/>
    </w:pPr>
    <w:rPr>
      <w:rFonts w:ascii="Calibri" w:hAnsi="Calibri"/>
      <w:kern w:val="28"/>
    </w:rPr>
  </w:style>
  <w:style w:type="character" w:customStyle="1" w:styleId="42">
    <w:name w:val="标题 3 Char"/>
    <w:basedOn w:val="23"/>
    <w:link w:val="4"/>
    <w:qFormat/>
    <w:uiPriority w:val="9"/>
    <w:rPr>
      <w:rFonts w:ascii="宋体" w:hAnsi="宋体" w:eastAsia="宋体" w:cs="宋体"/>
      <w:b/>
      <w:bCs/>
      <w:kern w:val="0"/>
      <w:sz w:val="27"/>
      <w:szCs w:val="27"/>
    </w:rPr>
  </w:style>
  <w:style w:type="character" w:customStyle="1" w:styleId="43">
    <w:name w:val="页眉 Char"/>
    <w:basedOn w:val="23"/>
    <w:link w:val="14"/>
    <w:qFormat/>
    <w:uiPriority w:val="99"/>
    <w:rPr>
      <w:sz w:val="18"/>
      <w:szCs w:val="18"/>
    </w:rPr>
  </w:style>
  <w:style w:type="character" w:customStyle="1" w:styleId="44">
    <w:name w:val="页脚 Char"/>
    <w:basedOn w:val="23"/>
    <w:link w:val="13"/>
    <w:qFormat/>
    <w:uiPriority w:val="99"/>
    <w:rPr>
      <w:sz w:val="18"/>
      <w:szCs w:val="18"/>
    </w:rPr>
  </w:style>
  <w:style w:type="character" w:customStyle="1" w:styleId="45">
    <w:name w:val="批注文字 Char"/>
    <w:basedOn w:val="23"/>
    <w:link w:val="8"/>
    <w:semiHidden/>
    <w:qFormat/>
    <w:uiPriority w:val="99"/>
  </w:style>
  <w:style w:type="character" w:customStyle="1" w:styleId="46">
    <w:name w:val="批注主题 Char"/>
    <w:basedOn w:val="45"/>
    <w:link w:val="18"/>
    <w:semiHidden/>
    <w:qFormat/>
    <w:uiPriority w:val="99"/>
    <w:rPr>
      <w:b/>
      <w:bCs/>
    </w:rPr>
  </w:style>
  <w:style w:type="character" w:customStyle="1" w:styleId="47">
    <w:name w:val="批注框文本 Char"/>
    <w:basedOn w:val="23"/>
    <w:link w:val="12"/>
    <w:semiHidden/>
    <w:qFormat/>
    <w:uiPriority w:val="99"/>
    <w:rPr>
      <w:sz w:val="18"/>
      <w:szCs w:val="18"/>
    </w:rPr>
  </w:style>
  <w:style w:type="character" w:customStyle="1" w:styleId="48">
    <w:name w:val="font11"/>
    <w:basedOn w:val="23"/>
    <w:qFormat/>
    <w:uiPriority w:val="0"/>
    <w:rPr>
      <w:rFonts w:hint="eastAsia" w:ascii="宋体" w:hAnsi="宋体" w:eastAsia="宋体" w:cs="宋体"/>
      <w:color w:val="000000"/>
      <w:sz w:val="20"/>
      <w:szCs w:val="20"/>
      <w:u w:val="none"/>
    </w:rPr>
  </w:style>
  <w:style w:type="character" w:customStyle="1" w:styleId="49">
    <w:name w:val="font51"/>
    <w:basedOn w:val="23"/>
    <w:qFormat/>
    <w:uiPriority w:val="0"/>
    <w:rPr>
      <w:rFonts w:hint="eastAsia" w:ascii="宋体" w:hAnsi="宋体" w:eastAsia="宋体" w:cs="宋体"/>
      <w:color w:val="000000"/>
      <w:sz w:val="22"/>
      <w:szCs w:val="22"/>
      <w:u w:val="none"/>
    </w:rPr>
  </w:style>
  <w:style w:type="character" w:customStyle="1" w:styleId="50">
    <w:name w:val="font41"/>
    <w:basedOn w:val="23"/>
    <w:qFormat/>
    <w:uiPriority w:val="0"/>
    <w:rPr>
      <w:rFonts w:hint="eastAsia" w:ascii="宋体" w:hAnsi="宋体" w:eastAsia="宋体" w:cs="宋体"/>
      <w:color w:val="FF0000"/>
      <w:sz w:val="22"/>
      <w:szCs w:val="22"/>
      <w:u w:val="none"/>
    </w:rPr>
  </w:style>
  <w:style w:type="character" w:customStyle="1" w:styleId="51">
    <w:name w:val="c-icon28"/>
    <w:basedOn w:val="23"/>
    <w:qFormat/>
    <w:uiPriority w:val="0"/>
  </w:style>
  <w:style w:type="character" w:customStyle="1" w:styleId="52">
    <w:name w:val="hover24"/>
    <w:basedOn w:val="23"/>
    <w:qFormat/>
    <w:uiPriority w:val="0"/>
  </w:style>
  <w:style w:type="character" w:customStyle="1" w:styleId="53">
    <w:name w:val="hover25"/>
    <w:basedOn w:val="23"/>
    <w:qFormat/>
    <w:uiPriority w:val="0"/>
    <w:rPr>
      <w:color w:val="315EFB"/>
    </w:rPr>
  </w:style>
  <w:style w:type="character" w:customStyle="1" w:styleId="54">
    <w:name w:val="redfilefwwh"/>
    <w:basedOn w:val="23"/>
    <w:qFormat/>
    <w:uiPriority w:val="0"/>
    <w:rPr>
      <w:color w:val="BA2636"/>
      <w:sz w:val="18"/>
      <w:szCs w:val="18"/>
    </w:rPr>
  </w:style>
  <w:style w:type="character" w:customStyle="1" w:styleId="55">
    <w:name w:val="redfilenumber"/>
    <w:basedOn w:val="23"/>
    <w:qFormat/>
    <w:uiPriority w:val="0"/>
    <w:rPr>
      <w:color w:val="BA2636"/>
      <w:sz w:val="18"/>
      <w:szCs w:val="18"/>
    </w:rPr>
  </w:style>
  <w:style w:type="character" w:customStyle="1" w:styleId="56">
    <w:name w:val="gjfg"/>
    <w:basedOn w:val="23"/>
    <w:qFormat/>
    <w:uiPriority w:val="0"/>
  </w:style>
  <w:style w:type="character" w:customStyle="1" w:styleId="57">
    <w:name w:val="prev"/>
    <w:basedOn w:val="23"/>
    <w:qFormat/>
    <w:uiPriority w:val="0"/>
    <w:rPr>
      <w:rFonts w:ascii="微软雅黑" w:hAnsi="微软雅黑" w:eastAsia="微软雅黑" w:cs="微软雅黑"/>
      <w:sz w:val="21"/>
      <w:szCs w:val="21"/>
    </w:rPr>
  </w:style>
  <w:style w:type="character" w:customStyle="1" w:styleId="58">
    <w:name w:val="next"/>
    <w:basedOn w:val="23"/>
    <w:qFormat/>
    <w:uiPriority w:val="0"/>
    <w:rPr>
      <w:rFonts w:hint="eastAsia" w:ascii="微软雅黑" w:hAnsi="微软雅黑" w:eastAsia="微软雅黑" w:cs="微软雅黑"/>
      <w:sz w:val="21"/>
      <w:szCs w:val="21"/>
    </w:rPr>
  </w:style>
  <w:style w:type="character" w:customStyle="1" w:styleId="59">
    <w:name w:val="next1"/>
    <w:basedOn w:val="23"/>
    <w:qFormat/>
    <w:uiPriority w:val="0"/>
    <w:rPr>
      <w:color w:val="888888"/>
    </w:rPr>
  </w:style>
  <w:style w:type="character" w:customStyle="1" w:styleId="60">
    <w:name w:val="displayarti"/>
    <w:basedOn w:val="23"/>
    <w:qFormat/>
    <w:uiPriority w:val="0"/>
    <w:rPr>
      <w:color w:val="FFFFFF"/>
      <w:shd w:val="clear" w:color="auto" w:fill="A00000"/>
    </w:rPr>
  </w:style>
  <w:style w:type="character" w:customStyle="1" w:styleId="61">
    <w:name w:val="cfdate"/>
    <w:basedOn w:val="23"/>
    <w:qFormat/>
    <w:uiPriority w:val="0"/>
    <w:rPr>
      <w:color w:val="333333"/>
      <w:sz w:val="18"/>
      <w:szCs w:val="18"/>
    </w:rPr>
  </w:style>
  <w:style w:type="character" w:customStyle="1" w:styleId="62">
    <w:name w:val="qxdate"/>
    <w:basedOn w:val="23"/>
    <w:qFormat/>
    <w:uiPriority w:val="0"/>
    <w:rPr>
      <w:color w:val="333333"/>
      <w:sz w:val="18"/>
      <w:szCs w:val="18"/>
    </w:rPr>
  </w:style>
  <w:style w:type="paragraph" w:customStyle="1" w:styleId="63">
    <w:name w:val="null3"/>
    <w:hidden/>
    <w:qFormat/>
    <w:uiPriority w:val="0"/>
    <w:rPr>
      <w:rFonts w:hint="eastAsia" w:asciiTheme="minorHAnsi" w:hAnsiTheme="minorHAnsi" w:eastAsiaTheme="minorEastAsia" w:cstheme="minorBidi"/>
      <w:lang w:val="en-US" w:eastAsia="zh-CN" w:bidi="ar-SA"/>
    </w:rPr>
  </w:style>
  <w:style w:type="table" w:customStyle="1" w:styleId="64">
    <w:name w:val="网格型3"/>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Body text|1"/>
    <w:basedOn w:val="1"/>
    <w:qFormat/>
    <w:uiPriority w:val="0"/>
    <w:pPr>
      <w:spacing w:line="360" w:lineRule="auto"/>
      <w:ind w:firstLine="400"/>
    </w:pPr>
    <w:rPr>
      <w:rFonts w:ascii="宋体" w:hAnsi="宋体" w:cs="宋体"/>
      <w:sz w:val="20"/>
      <w:szCs w:val="20"/>
      <w:lang w:val="zh-TW" w:eastAsia="zh-TW" w:bidi="zh-TW"/>
    </w:rPr>
  </w:style>
  <w:style w:type="paragraph" w:customStyle="1" w:styleId="66">
    <w:name w:val="HtmlNormal"/>
    <w:basedOn w:val="1"/>
    <w:next w:val="1"/>
    <w:qFormat/>
    <w:uiPriority w:val="0"/>
    <w:pPr>
      <w:widowControl/>
      <w:spacing w:before="100" w:beforeAutospacing="1" w:after="100" w:afterAutospacing="1"/>
      <w:jc w:val="left"/>
      <w:textAlignment w:val="baseline"/>
    </w:pPr>
    <w:rPr>
      <w:rFonts w:ascii="宋体" w:hAnsi="宋体"/>
      <w:kern w:val="0"/>
      <w:sz w:val="24"/>
    </w:rPr>
  </w:style>
  <w:style w:type="character" w:customStyle="1" w:styleId="67">
    <w:name w:val="NormalCharacter"/>
    <w:qFormat/>
    <w:uiPriority w:val="0"/>
    <w:rPr>
      <w:rFonts w:asciiTheme="minorHAnsi" w:hAnsiTheme="minorHAnsi" w:eastAsiaTheme="minorEastAsia" w:cstheme="minorBidi"/>
      <w:kern w:val="2"/>
      <w:sz w:val="21"/>
      <w:szCs w:val="24"/>
      <w:lang w:val="en-US" w:eastAsia="zh-CN" w:bidi="ar-SA"/>
    </w:rPr>
  </w:style>
  <w:style w:type="paragraph" w:customStyle="1" w:styleId="68">
    <w:name w:val="正文首缩两字"/>
    <w:basedOn w:val="1"/>
    <w:qFormat/>
    <w:uiPriority w:val="0"/>
    <w:pPr>
      <w:spacing w:line="360" w:lineRule="auto"/>
      <w:ind w:firstLine="200" w:firstLineChars="200"/>
    </w:pPr>
    <w:rPr>
      <w:rFonts w:ascii="Verdana" w:hAnsi="Verdana"/>
      <w:sz w:val="24"/>
    </w:rPr>
  </w:style>
  <w:style w:type="paragraph" w:customStyle="1" w:styleId="69">
    <w:name w:val=" Char"/>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16634</Words>
  <Characters>17404</Characters>
  <Lines>28</Lines>
  <Paragraphs>71</Paragraphs>
  <TotalTime>7</TotalTime>
  <ScaleCrop>false</ScaleCrop>
  <LinksUpToDate>false</LinksUpToDate>
  <CharactersWithSpaces>17592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2021-05-11T04:44:00Z</dcterms:created>
  <dc:creator>NTKO</dc:creator>
  <cp:lastModifiedBy>那年冬天</cp:lastModifiedBy>
  <cp:lastPrinted>2024-10-08T09:17:00Z</cp:lastPrinted>
  <dcterms:modified xsi:type="dcterms:W3CDTF">2025-09-23T15:40:01Z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FC4844600B264CFF92D3124619C2C6CE_13</vt:lpwstr>
  </property>
  <property fmtid="{D5CDD505-2E9C-101B-9397-08002B2CF9AE}" pid="4" name="KSOTemplateDocerSaveRecord">
    <vt:lpwstr>eyJoZGlkIjoiMWE3NGE4MjUzNWY5MTUxOTRlMTZhNDU5OTdmMWRiMzQiLCJ1c2VySWQiOiIyOTc5OTMxNTcifQ==</vt:lpwstr>
  </property>
</Properties>
</file>