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附件1</w:t>
      </w:r>
    </w:p>
    <w:p>
      <w:pPr>
        <w:jc w:val="center"/>
        <w:rPr>
          <w:rFonts w:hint="eastAsia" w:ascii="Heiti SC Medium" w:hAnsi="Heiti SC Medium" w:eastAsia="Heiti SC Medium" w:cs="Heiti SC Medium"/>
          <w:b/>
          <w:bCs w:val="0"/>
          <w:sz w:val="40"/>
          <w:szCs w:val="40"/>
        </w:rPr>
      </w:pPr>
      <w:r>
        <w:rPr>
          <w:rFonts w:hint="eastAsia" w:ascii="Heiti SC Medium" w:hAnsi="Heiti SC Medium" w:eastAsia="Heiti SC Medium" w:cs="Heiti SC Medium"/>
          <w:b/>
          <w:bCs w:val="0"/>
          <w:sz w:val="40"/>
          <w:szCs w:val="40"/>
          <w:lang w:eastAsia="zh-CN"/>
        </w:rPr>
        <w:t>村</w:t>
      </w:r>
      <w:r>
        <w:rPr>
          <w:rFonts w:hint="eastAsia" w:ascii="Heiti SC Medium" w:hAnsi="Heiti SC Medium" w:eastAsia="Heiti SC Medium" w:cs="Heiti SC Medium"/>
          <w:b/>
          <w:bCs w:val="0"/>
          <w:color w:val="auto"/>
          <w:sz w:val="40"/>
          <w:szCs w:val="40"/>
          <w:lang w:eastAsia="zh-CN"/>
        </w:rPr>
        <w:t>（</w:t>
      </w:r>
      <w:r>
        <w:rPr>
          <w:rFonts w:hint="eastAsia" w:ascii="Heiti SC Medium" w:hAnsi="Heiti SC Medium" w:eastAsia="Heiti SC Medium" w:cs="Heiti SC Medium"/>
          <w:b/>
          <w:bCs w:val="0"/>
          <w:color w:val="auto"/>
          <w:sz w:val="40"/>
          <w:szCs w:val="40"/>
          <w:lang w:val="en-US" w:eastAsia="zh-CN"/>
        </w:rPr>
        <w:t>社区</w:t>
      </w:r>
      <w:r>
        <w:rPr>
          <w:rFonts w:hint="eastAsia" w:ascii="Heiti SC Medium" w:hAnsi="Heiti SC Medium" w:eastAsia="Heiti SC Medium" w:cs="Heiti SC Medium"/>
          <w:b/>
          <w:bCs w:val="0"/>
          <w:color w:val="auto"/>
          <w:sz w:val="40"/>
          <w:szCs w:val="40"/>
          <w:lang w:eastAsia="zh-CN"/>
        </w:rPr>
        <w:t>）</w:t>
      </w:r>
      <w:r>
        <w:rPr>
          <w:rFonts w:hint="eastAsia" w:ascii="Heiti SC Medium" w:hAnsi="Heiti SC Medium" w:eastAsia="Heiti SC Medium" w:cs="Heiti SC Medium"/>
          <w:b/>
          <w:bCs w:val="0"/>
          <w:sz w:val="40"/>
          <w:szCs w:val="40"/>
          <w:lang w:eastAsia="zh-CN"/>
        </w:rPr>
        <w:t>集体</w:t>
      </w:r>
      <w:r>
        <w:rPr>
          <w:rFonts w:hint="eastAsia" w:ascii="Heiti SC Medium" w:hAnsi="Heiti SC Medium" w:eastAsia="Heiti SC Medium" w:cs="Heiti SC Medium"/>
          <w:b/>
          <w:bCs w:val="0"/>
          <w:sz w:val="40"/>
          <w:szCs w:val="40"/>
        </w:rPr>
        <w:t>房屋租赁合同</w:t>
      </w:r>
    </w:p>
    <w:p>
      <w:pPr>
        <w:jc w:val="center"/>
        <w:rPr>
          <w:rFonts w:hint="eastAsia" w:ascii="Heiti SC Medium" w:hAnsi="Heiti SC Medium" w:eastAsia="Heiti SC Medium" w:cs="Heiti SC Medium"/>
          <w:b/>
          <w:bCs w:val="0"/>
          <w:sz w:val="40"/>
          <w:szCs w:val="40"/>
          <w:lang w:eastAsia="zh-CN"/>
        </w:rPr>
      </w:pPr>
      <w:r>
        <w:rPr>
          <w:rFonts w:hint="eastAsia" w:ascii="Heiti SC Medium" w:hAnsi="Heiti SC Medium" w:eastAsia="Heiti SC Medium" w:cs="Heiti SC Medium"/>
          <w:b/>
          <w:bCs w:val="0"/>
          <w:sz w:val="40"/>
          <w:szCs w:val="40"/>
          <w:lang w:eastAsia="zh-CN"/>
        </w:rPr>
        <w:t>（范本）</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合同编号：    </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bCs/>
          <w:sz w:val="24"/>
          <w:szCs w:val="24"/>
          <w:lang w:eastAsia="zh-CN"/>
        </w:rPr>
        <w:t>区</w:t>
      </w: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 xml:space="preserve">   镇（街道）</w:t>
      </w:r>
      <w:r>
        <w:rPr>
          <w:rFonts w:hint="eastAsia" w:asciiTheme="majorEastAsia" w:hAnsiTheme="majorEastAsia" w:eastAsiaTheme="majorEastAsia" w:cstheme="majorEastAsia"/>
          <w:b/>
          <w:bCs/>
          <w:sz w:val="24"/>
          <w:szCs w:val="24"/>
          <w:lang w:val="en-US" w:eastAsia="zh-CN"/>
        </w:rPr>
        <w:t xml:space="preserve">   村（社区）</w:t>
      </w:r>
      <w:r>
        <w:rPr>
          <w:rFonts w:hint="eastAsia" w:asciiTheme="majorEastAsia" w:hAnsiTheme="majorEastAsia" w:eastAsiaTheme="majorEastAsia" w:cstheme="majorEastAsia"/>
          <w:b/>
          <w:bCs/>
          <w:sz w:val="24"/>
          <w:szCs w:val="24"/>
        </w:rPr>
        <w:t>〔20      年〕第      号</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ajorEastAsia" w:hAnsiTheme="majorEastAsia" w:eastAsiaTheme="majorEastAsia" w:cstheme="majorEastAsia"/>
          <w:b/>
          <w:bCs/>
          <w:sz w:val="24"/>
          <w:szCs w:val="24"/>
          <w:lang w:eastAsia="zh-CN"/>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出租方(甲方):</w:t>
      </w:r>
      <w:r>
        <w:rPr>
          <w:rFonts w:hint="eastAsia" w:asciiTheme="majorEastAsia" w:hAnsiTheme="majorEastAsia" w:eastAsiaTheme="majorEastAsia" w:cstheme="majorEastAsia"/>
          <w:sz w:val="24"/>
          <w:szCs w:val="24"/>
          <w:u w:val="single"/>
        </w:rPr>
        <w:t xml:space="preserve"> </w:t>
      </w:r>
      <w:r>
        <w:rPr>
          <w:rFonts w:hint="default"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none"/>
        </w:rPr>
        <w:t>统一社会信用代码</w:t>
      </w:r>
      <w:r>
        <w:rPr>
          <w:rFonts w:hint="eastAsia" w:asciiTheme="majorEastAsia" w:hAnsiTheme="majorEastAsia" w:eastAsiaTheme="majorEastAsia" w:cstheme="majorEastAsia"/>
          <w:sz w:val="24"/>
          <w:szCs w:val="24"/>
        </w:rPr>
        <w:t>:</w:t>
      </w:r>
      <w:r>
        <w:rPr>
          <w:rFonts w:hint="default"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none"/>
        </w:rPr>
        <w:t>联系人：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none"/>
        </w:rPr>
        <w:t xml:space="preserve">  联系方式</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ajorEastAsia" w:hAnsiTheme="majorEastAsia" w:eastAsiaTheme="majorEastAsia" w:cstheme="majorEastAsia"/>
          <w:sz w:val="24"/>
          <w:szCs w:val="24"/>
          <w:u w:val="single"/>
        </w:rPr>
      </w:pP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承租方(乙方)：</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none"/>
        </w:rPr>
        <w:t xml:space="preserve">  自然人身份证号码：</w:t>
      </w:r>
      <w:r>
        <w:rPr>
          <w:rFonts w:hint="eastAsia" w:asciiTheme="majorEastAsia" w:hAnsiTheme="majorEastAsia" w:eastAsiaTheme="majorEastAsia" w:cstheme="majorEastAsia"/>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none"/>
        </w:rPr>
        <w:t>统一社会信用代码：</w:t>
      </w:r>
      <w:r>
        <w:rPr>
          <w:rFonts w:hint="eastAsia" w:asciiTheme="majorEastAsia" w:hAnsiTheme="majorEastAsia" w:eastAsiaTheme="majorEastAsia" w:cstheme="majorEastAsia"/>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right="0" w:rightChars="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none"/>
        </w:rPr>
        <w:t xml:space="preserve">  联系方式</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根据《中华人民共和国</w:t>
      </w:r>
      <w:r>
        <w:rPr>
          <w:rFonts w:hint="default" w:asciiTheme="majorEastAsia" w:hAnsiTheme="majorEastAsia" w:eastAsiaTheme="majorEastAsia" w:cstheme="majorEastAsia"/>
          <w:sz w:val="24"/>
          <w:szCs w:val="24"/>
        </w:rPr>
        <w:t>民法典</w:t>
      </w:r>
      <w:r>
        <w:rPr>
          <w:rFonts w:hint="eastAsia" w:asciiTheme="majorEastAsia" w:hAnsiTheme="majorEastAsia" w:eastAsiaTheme="majorEastAsia" w:cstheme="majorEastAsia"/>
          <w:sz w:val="24"/>
          <w:szCs w:val="24"/>
        </w:rPr>
        <w:t>》及相关法律法规的定，甲、乙双方在平等、自愿的基础上</w:t>
      </w:r>
      <w:r>
        <w:rPr>
          <w:rFonts w:hint="default" w:asciiTheme="majorEastAsia" w:hAnsiTheme="majorEastAsia" w:eastAsiaTheme="majorEastAsia" w:cstheme="majorEastAsia"/>
          <w:sz w:val="24"/>
          <w:szCs w:val="24"/>
        </w:rPr>
        <w:t>协商一致，</w:t>
      </w:r>
      <w:r>
        <w:rPr>
          <w:rFonts w:hint="eastAsia" w:asciiTheme="majorEastAsia" w:hAnsiTheme="majorEastAsia" w:eastAsiaTheme="majorEastAsia" w:cstheme="majorEastAsia"/>
          <w:sz w:val="24"/>
          <w:szCs w:val="24"/>
        </w:rPr>
        <w:t>甲方将房屋出租给乙方使用，为明确双方权利义务，经协商一致，订立本合同。</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租赁地点及用途。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ajorEastAsia" w:hAnsiTheme="majorEastAsia" w:eastAsiaTheme="majorEastAsia" w:cstheme="majorEastAsia"/>
          <w:i w:val="0"/>
          <w:iCs w:val="0"/>
          <w:sz w:val="24"/>
          <w:szCs w:val="24"/>
          <w:u w:val="none"/>
        </w:rPr>
      </w:pPr>
      <w:r>
        <w:rPr>
          <w:rFonts w:hint="eastAsia" w:asciiTheme="majorEastAsia" w:hAnsiTheme="majorEastAsia" w:eastAsiaTheme="majorEastAsia" w:cstheme="majorEastAsia"/>
          <w:sz w:val="24"/>
          <w:szCs w:val="24"/>
        </w:rPr>
        <w:t xml:space="preserve">    </w:t>
      </w:r>
      <w:r>
        <w:rPr>
          <w:rFonts w:hint="default" w:asciiTheme="majorEastAsia" w:hAnsiTheme="majorEastAsia" w:eastAsiaTheme="majorEastAsia" w:cstheme="majorEastAsia"/>
          <w:sz w:val="24"/>
          <w:szCs w:val="24"/>
        </w:rPr>
        <w:t>1.1甲方同意将坐落于</w:t>
      </w:r>
      <w:r>
        <w:rPr>
          <w:rFonts w:hint="eastAsia" w:asciiTheme="majorEastAsia" w:hAnsiTheme="majorEastAsia" w:eastAsiaTheme="majorEastAsia" w:cstheme="majorEastAsia"/>
          <w:sz w:val="24"/>
          <w:szCs w:val="24"/>
          <w:u w:val="single"/>
        </w:rPr>
        <w:t xml:space="preserve">                        </w:t>
      </w:r>
      <w:r>
        <w:rPr>
          <w:rFonts w:hint="default" w:asciiTheme="majorEastAsia" w:hAnsiTheme="majorEastAsia" w:eastAsiaTheme="majorEastAsia" w:cstheme="majorEastAsia"/>
          <w:sz w:val="24"/>
          <w:szCs w:val="24"/>
          <w:u w:val="single"/>
        </w:rPr>
        <w:t xml:space="preserve">   </w:t>
      </w:r>
      <w:r>
        <w:rPr>
          <w:rFonts w:hint="default" w:asciiTheme="majorEastAsia" w:hAnsiTheme="majorEastAsia" w:eastAsiaTheme="majorEastAsia" w:cstheme="majorEastAsia"/>
          <w:sz w:val="24"/>
          <w:szCs w:val="24"/>
          <w:u w:val="none"/>
        </w:rPr>
        <w:t>的房屋租赁给乙方，出租面积</w:t>
      </w:r>
      <w:r>
        <w:rPr>
          <w:rFonts w:hint="eastAsia" w:asciiTheme="majorEastAsia" w:hAnsiTheme="majorEastAsia" w:eastAsiaTheme="majorEastAsia" w:cstheme="majorEastAsia"/>
          <w:sz w:val="24"/>
          <w:szCs w:val="24"/>
          <w:u w:val="single"/>
        </w:rPr>
        <w:t xml:space="preserve">     </w:t>
      </w:r>
      <w:r>
        <w:rPr>
          <w:rFonts w:hint="default" w:asciiTheme="majorEastAsia" w:hAnsiTheme="majorEastAsia" w:eastAsiaTheme="majorEastAsia" w:cstheme="majorEastAsia"/>
          <w:sz w:val="24"/>
          <w:szCs w:val="24"/>
          <w:u w:val="none"/>
        </w:rPr>
        <w:t>㎡。房屋现</w:t>
      </w:r>
      <w:r>
        <w:rPr>
          <w:rFonts w:hint="eastAsia" w:asciiTheme="majorEastAsia" w:hAnsiTheme="majorEastAsia" w:eastAsiaTheme="majorEastAsia" w:cstheme="majorEastAsia"/>
          <w:i w:val="0"/>
          <w:iCs w:val="0"/>
          <w:sz w:val="24"/>
          <w:szCs w:val="24"/>
          <w:u w:val="none"/>
        </w:rPr>
        <w:t>状</w:t>
      </w:r>
      <w:r>
        <w:rPr>
          <w:rFonts w:hint="default" w:asciiTheme="majorEastAsia" w:hAnsiTheme="majorEastAsia" w:eastAsiaTheme="majorEastAsia" w:cstheme="majorEastAsia"/>
          <w:i w:val="0"/>
          <w:iCs w:val="0"/>
          <w:sz w:val="24"/>
          <w:szCs w:val="24"/>
          <w:u w:val="none"/>
        </w:rPr>
        <w:t>为</w:t>
      </w:r>
      <w:r>
        <w:rPr>
          <w:rFonts w:hint="eastAsia" w:asciiTheme="majorEastAsia" w:hAnsiTheme="majorEastAsia" w:eastAsiaTheme="majorEastAsia" w:cstheme="majorEastAsia"/>
          <w:i w:val="0"/>
          <w:iCs w:val="0"/>
          <w:sz w:val="24"/>
          <w:szCs w:val="24"/>
          <w:u w:val="single"/>
        </w:rPr>
        <w:t xml:space="preserve"> </w:t>
      </w:r>
      <w:r>
        <w:rPr>
          <w:rFonts w:hint="default" w:asciiTheme="majorEastAsia" w:hAnsiTheme="majorEastAsia" w:eastAsiaTheme="majorEastAsia" w:cstheme="majorEastAsia"/>
          <w:i w:val="0"/>
          <w:iCs w:val="0"/>
          <w:sz w:val="24"/>
          <w:szCs w:val="24"/>
          <w:u w:val="single"/>
        </w:rPr>
        <w:t>现房已装修</w:t>
      </w:r>
      <w:r>
        <w:rPr>
          <w:rFonts w:hint="default" w:asciiTheme="majorEastAsia" w:hAnsiTheme="majorEastAsia" w:eastAsiaTheme="majorEastAsia" w:cstheme="majorEastAsia"/>
          <w:i w:val="0"/>
          <w:iCs w:val="0"/>
          <w:sz w:val="24"/>
          <w:szCs w:val="24"/>
          <w:u w:val="none"/>
        </w:rPr>
        <w:t>，如有含房内物品出租，房内物品详见本合同附件1《房屋附属物品清单》；</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none"/>
        </w:rPr>
        <w:t xml:space="preserve">    </w:t>
      </w:r>
      <w:r>
        <w:rPr>
          <w:rFonts w:hint="default" w:asciiTheme="majorEastAsia" w:hAnsiTheme="majorEastAsia" w:eastAsiaTheme="majorEastAsia" w:cstheme="majorEastAsia"/>
          <w:sz w:val="24"/>
          <w:szCs w:val="24"/>
          <w:u w:val="none"/>
        </w:rPr>
        <w:t>1.2乙方明确承租前述房屋的</w:t>
      </w:r>
      <w:r>
        <w:rPr>
          <w:rFonts w:hint="eastAsia" w:asciiTheme="majorEastAsia" w:hAnsiTheme="majorEastAsia" w:eastAsiaTheme="majorEastAsia" w:cstheme="majorEastAsia"/>
          <w:sz w:val="24"/>
          <w:szCs w:val="24"/>
          <w:u w:val="none"/>
        </w:rPr>
        <w:t>用途</w:t>
      </w:r>
      <w:r>
        <w:rPr>
          <w:rFonts w:hint="default" w:asciiTheme="majorEastAsia" w:hAnsiTheme="majorEastAsia" w:eastAsiaTheme="majorEastAsia" w:cstheme="majorEastAsia"/>
          <w:sz w:val="24"/>
          <w:szCs w:val="24"/>
          <w:u w:val="none"/>
        </w:rPr>
        <w:t>为</w:t>
      </w:r>
      <w:r>
        <w:rPr>
          <w:rFonts w:hint="eastAsia" w:asciiTheme="majorEastAsia" w:hAnsiTheme="majorEastAsia" w:eastAsiaTheme="majorEastAsia" w:cstheme="majorEastAsia"/>
          <w:sz w:val="24"/>
          <w:szCs w:val="24"/>
          <w:u w:val="none"/>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none"/>
        </w:rPr>
        <w:t>。</w:t>
      </w:r>
      <w:r>
        <w:rPr>
          <w:rFonts w:hint="default" w:asciiTheme="majorEastAsia" w:hAnsiTheme="majorEastAsia" w:eastAsiaTheme="majorEastAsia" w:cstheme="majorEastAsia"/>
          <w:sz w:val="24"/>
          <w:szCs w:val="24"/>
          <w:u w:val="none"/>
        </w:rPr>
        <w:t>未经甲方书面许可，乙方不得改变承租房屋的用途。同时乙方不得在租赁房屋内从事违法犯罪活动。租赁期间乙方自主经营，其一切债权债务和民事或刑事责任概与甲方无关。</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租赁期限。</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jc w:val="left"/>
        <w:textAlignment w:val="auto"/>
        <w:outlineLvl w:val="9"/>
        <w:rPr>
          <w:rFonts w:hint="eastAsia" w:asciiTheme="majorEastAsia" w:hAnsiTheme="majorEastAsia" w:eastAsiaTheme="majorEastAsia" w:cstheme="majorEastAsia"/>
          <w:color w:val="FF0000"/>
          <w:sz w:val="24"/>
          <w:szCs w:val="24"/>
        </w:rPr>
      </w:pPr>
      <w:r>
        <w:rPr>
          <w:rFonts w:hint="default" w:asciiTheme="majorEastAsia" w:hAnsiTheme="majorEastAsia" w:eastAsiaTheme="majorEastAsia" w:cstheme="majorEastAsia"/>
          <w:sz w:val="24"/>
          <w:szCs w:val="24"/>
        </w:rPr>
        <w:t>2.1</w:t>
      </w:r>
      <w:r>
        <w:rPr>
          <w:rFonts w:hint="eastAsia" w:asciiTheme="majorEastAsia" w:hAnsiTheme="majorEastAsia" w:eastAsiaTheme="majorEastAsia" w:cstheme="majorEastAsia"/>
          <w:sz w:val="24"/>
          <w:szCs w:val="24"/>
        </w:rPr>
        <w:t>经双方协商同意，租期为</w:t>
      </w:r>
      <w:r>
        <w:rPr>
          <w:rFonts w:hint="eastAsia" w:asciiTheme="majorEastAsia" w:hAnsiTheme="majorEastAsia" w:eastAsiaTheme="majorEastAsia" w:cstheme="majorEastAsia"/>
          <w:sz w:val="24"/>
          <w:szCs w:val="24"/>
          <w:u w:val="single"/>
        </w:rPr>
        <w:t xml:space="preserve">  </w:t>
      </w:r>
      <w:r>
        <w:rPr>
          <w:rFonts w:hint="default"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default" w:asciiTheme="majorEastAsia" w:hAnsiTheme="majorEastAsia" w:eastAsiaTheme="majorEastAsia" w:cstheme="majorEastAsia"/>
          <w:sz w:val="24"/>
          <w:szCs w:val="24"/>
          <w:u w:val="single"/>
        </w:rPr>
        <w:t xml:space="preserve">    </w:t>
      </w:r>
      <w:r>
        <w:rPr>
          <w:rFonts w:hint="default" w:asciiTheme="majorEastAsia" w:hAnsiTheme="majorEastAsia" w:eastAsiaTheme="majorEastAsia" w:cstheme="majorEastAsia"/>
          <w:sz w:val="24"/>
          <w:szCs w:val="24"/>
        </w:rPr>
        <w:t>个月</w:t>
      </w:r>
      <w:r>
        <w:rPr>
          <w:rFonts w:hint="eastAsia" w:asciiTheme="majorEastAsia" w:hAnsiTheme="majorEastAsia" w:eastAsiaTheme="majorEastAsia" w:cstheme="majorEastAsia"/>
          <w:sz w:val="24"/>
          <w:szCs w:val="24"/>
        </w:rPr>
        <w:t>。即</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日至</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日止。</w:t>
      </w:r>
      <w:r>
        <w:rPr>
          <w:rFonts w:hint="default" w:asciiTheme="majorEastAsia" w:hAnsiTheme="majorEastAsia" w:eastAsiaTheme="majorEastAsia" w:cstheme="majorEastAsia"/>
          <w:color w:val="auto"/>
          <w:sz w:val="24"/>
          <w:szCs w:val="24"/>
        </w:rPr>
        <w:t>前述租期最长约定不超过</w:t>
      </w:r>
      <w:r>
        <w:rPr>
          <w:rFonts w:hint="eastAsia" w:asciiTheme="majorEastAsia" w:hAnsiTheme="majorEastAsia" w:eastAsiaTheme="majorEastAsia" w:cstheme="majorEastAsia"/>
          <w:color w:val="auto"/>
          <w:sz w:val="24"/>
          <w:szCs w:val="24"/>
          <w:lang w:val="en-US" w:eastAsia="zh-CN"/>
        </w:rPr>
        <w:t>20</w:t>
      </w:r>
      <w:r>
        <w:rPr>
          <w:rFonts w:hint="default" w:asciiTheme="majorEastAsia" w:hAnsiTheme="majorEastAsia" w:eastAsiaTheme="majorEastAsia" w:cstheme="majorEastAsia"/>
          <w:color w:val="auto"/>
          <w:sz w:val="24"/>
          <w:szCs w:val="24"/>
        </w:rPr>
        <w:t>年，超过部分视为无效约定。</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jc w:val="left"/>
        <w:textAlignment w:val="auto"/>
        <w:outlineLvl w:val="9"/>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2.2租赁期届满时，乙方应如期返还该房屋。乙方如需继续承租的，则应于租赁期届满30日之前，向甲方提出续租的书面要求，经甲方同意后，重新签订租赁合同。乙方在同等条件下续租享有优先权。</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sz w:val="24"/>
          <w:szCs w:val="24"/>
        </w:rPr>
        <w:t>租金价</w:t>
      </w:r>
      <w:r>
        <w:rPr>
          <w:rFonts w:hint="eastAsia" w:asciiTheme="majorEastAsia" w:hAnsiTheme="majorEastAsia" w:eastAsiaTheme="majorEastAsia" w:cstheme="majorEastAsia"/>
          <w:b/>
          <w:bCs/>
          <w:color w:val="auto"/>
          <w:sz w:val="24"/>
          <w:szCs w:val="24"/>
        </w:rPr>
        <w:t>款及支付方式。</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3.1</w:t>
      </w:r>
      <w:r>
        <w:rPr>
          <w:rFonts w:hint="eastAsia" w:asciiTheme="majorEastAsia" w:hAnsiTheme="majorEastAsia" w:eastAsiaTheme="majorEastAsia" w:cstheme="majorEastAsia"/>
          <w:color w:val="auto"/>
          <w:sz w:val="24"/>
          <w:szCs w:val="24"/>
        </w:rPr>
        <w:t>经双方协商达成一致</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租金</w:t>
      </w:r>
      <w:r>
        <w:rPr>
          <w:rFonts w:hint="default" w:asciiTheme="majorEastAsia" w:hAnsiTheme="majorEastAsia" w:eastAsiaTheme="majorEastAsia" w:cstheme="majorEastAsia"/>
          <w:color w:val="auto"/>
          <w:sz w:val="24"/>
          <w:szCs w:val="24"/>
        </w:rPr>
        <w:t>按人民币□</w:t>
      </w:r>
      <w:r>
        <w:rPr>
          <w:rFonts w:hint="default" w:asciiTheme="majorEastAsia" w:hAnsiTheme="majorEastAsia" w:eastAsiaTheme="majorEastAsia" w:cstheme="majorEastAsia"/>
          <w:color w:val="auto"/>
          <w:sz w:val="24"/>
          <w:szCs w:val="24"/>
          <w:u w:val="single"/>
        </w:rPr>
        <w:t xml:space="preserve">     </w:t>
      </w:r>
      <w:r>
        <w:rPr>
          <w:rFonts w:hint="default" w:asciiTheme="majorEastAsia" w:hAnsiTheme="majorEastAsia" w:eastAsiaTheme="majorEastAsia" w:cstheme="majorEastAsia"/>
          <w:color w:val="auto"/>
          <w:sz w:val="24"/>
          <w:szCs w:val="24"/>
        </w:rPr>
        <w:t>元/年；□</w:t>
      </w:r>
      <w:r>
        <w:rPr>
          <w:rFonts w:hint="default" w:asciiTheme="majorEastAsia" w:hAnsiTheme="majorEastAsia" w:eastAsiaTheme="majorEastAsia" w:cstheme="majorEastAsia"/>
          <w:color w:val="auto"/>
          <w:sz w:val="24"/>
          <w:szCs w:val="24"/>
          <w:u w:val="single"/>
        </w:rPr>
        <w:t xml:space="preserve">     </w:t>
      </w:r>
      <w:r>
        <w:rPr>
          <w:rFonts w:hint="default" w:asciiTheme="majorEastAsia" w:hAnsiTheme="majorEastAsia" w:eastAsiaTheme="majorEastAsia" w:cstheme="majorEastAsia"/>
          <w:color w:val="auto"/>
          <w:sz w:val="24"/>
          <w:szCs w:val="24"/>
        </w:rPr>
        <w:t>元/月的方式进行计算。同时自第</w:t>
      </w:r>
      <w:r>
        <w:rPr>
          <w:rFonts w:hint="default" w:asciiTheme="majorEastAsia" w:hAnsiTheme="majorEastAsia" w:eastAsiaTheme="majorEastAsia" w:cstheme="majorEastAsia"/>
          <w:color w:val="auto"/>
          <w:sz w:val="24"/>
          <w:szCs w:val="24"/>
          <w:u w:val="single"/>
        </w:rPr>
        <w:t xml:space="preserve">    </w:t>
      </w:r>
      <w:r>
        <w:rPr>
          <w:rFonts w:hint="default" w:asciiTheme="majorEastAsia" w:hAnsiTheme="majorEastAsia" w:eastAsiaTheme="majorEastAsia" w:cstheme="majorEastAsia"/>
          <w:color w:val="auto"/>
          <w:sz w:val="24"/>
          <w:szCs w:val="24"/>
        </w:rPr>
        <w:t>年起，租金按上一年度递增</w:t>
      </w:r>
      <w:r>
        <w:rPr>
          <w:rFonts w:hint="default" w:asciiTheme="majorEastAsia" w:hAnsiTheme="majorEastAsia" w:eastAsiaTheme="majorEastAsia" w:cstheme="majorEastAsia"/>
          <w:color w:val="auto"/>
          <w:sz w:val="24"/>
          <w:szCs w:val="24"/>
          <w:u w:val="single"/>
        </w:rPr>
        <w:t xml:space="preserve">    </w:t>
      </w:r>
      <w:r>
        <w:rPr>
          <w:rFonts w:hint="default" w:asciiTheme="majorEastAsia" w:hAnsiTheme="majorEastAsia" w:eastAsiaTheme="majorEastAsia" w:cstheme="majorEastAsia"/>
          <w:color w:val="auto"/>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其他</w:t>
      </w:r>
      <w:r>
        <w:rPr>
          <w:rFonts w:hint="eastAsia" w:asciiTheme="majorEastAsia" w:hAnsiTheme="majorEastAsia" w:eastAsiaTheme="majorEastAsia" w:cstheme="majorEastAsia"/>
          <w:color w:val="auto"/>
          <w:sz w:val="24"/>
          <w:szCs w:val="24"/>
          <w:lang w:eastAsia="zh-CN"/>
        </w:rPr>
        <w:t>约</w:t>
      </w:r>
      <w:r>
        <w:rPr>
          <w:rFonts w:hint="default" w:asciiTheme="majorEastAsia" w:hAnsiTheme="majorEastAsia" w:eastAsiaTheme="majorEastAsia" w:cstheme="majorEastAsia"/>
          <w:color w:val="auto"/>
          <w:sz w:val="24"/>
          <w:szCs w:val="24"/>
        </w:rPr>
        <w:t>定：</w:t>
      </w:r>
      <w:r>
        <w:rPr>
          <w:rFonts w:hint="default" w:asciiTheme="majorEastAsia" w:hAnsiTheme="majorEastAsia" w:eastAsiaTheme="majorEastAsia" w:cstheme="majorEastAsia"/>
          <w:color w:val="auto"/>
          <w:sz w:val="24"/>
          <w:szCs w:val="24"/>
          <w:u w:val="single"/>
        </w:rPr>
        <w:t xml:space="preserve">                       </w:t>
      </w:r>
      <w:r>
        <w:rPr>
          <w:rFonts w:hint="default" w:asciiTheme="majorEastAsia" w:hAnsiTheme="majorEastAsia" w:eastAsiaTheme="majorEastAsia" w:cstheme="majorEastAsia"/>
          <w:color w:val="auto"/>
          <w:sz w:val="24"/>
          <w:szCs w:val="24"/>
          <w:u w:val="none"/>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3.2本合同项下租金按下列方式第</w:t>
      </w:r>
      <w:r>
        <w:rPr>
          <w:rFonts w:hint="default" w:asciiTheme="majorEastAsia" w:hAnsiTheme="majorEastAsia" w:eastAsiaTheme="majorEastAsia" w:cstheme="majorEastAsia"/>
          <w:color w:val="auto"/>
          <w:sz w:val="24"/>
          <w:szCs w:val="24"/>
          <w:u w:val="single"/>
        </w:rPr>
        <w:t xml:space="preserve">     </w:t>
      </w:r>
      <w:r>
        <w:rPr>
          <w:rFonts w:hint="default" w:asciiTheme="majorEastAsia" w:hAnsiTheme="majorEastAsia" w:eastAsiaTheme="majorEastAsia" w:cstheme="majorEastAsia"/>
          <w:color w:val="auto"/>
          <w:sz w:val="24"/>
          <w:szCs w:val="24"/>
        </w:rPr>
        <w:t>项的方式进行支付：</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①本合同签订之日30日内一次性予以支付；</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②按月支付，乙方在本合同签订之日起7日内支付首月租金，余下每月租金应在每月10</w:t>
      </w:r>
      <w:r>
        <w:rPr>
          <w:rFonts w:hint="eastAsia" w:asciiTheme="majorEastAsia" w:hAnsiTheme="majorEastAsia" w:eastAsiaTheme="majorEastAsia" w:cstheme="majorEastAsia"/>
          <w:color w:val="auto"/>
          <w:sz w:val="24"/>
          <w:szCs w:val="24"/>
          <w:lang w:eastAsia="zh-CN"/>
        </w:rPr>
        <w:t>日</w:t>
      </w:r>
      <w:r>
        <w:rPr>
          <w:rFonts w:hint="default" w:asciiTheme="majorEastAsia" w:hAnsiTheme="majorEastAsia" w:eastAsiaTheme="majorEastAsia" w:cstheme="majorEastAsia"/>
          <w:color w:val="auto"/>
          <w:sz w:val="24"/>
          <w:szCs w:val="24"/>
        </w:rPr>
        <w:t>前予以支付；</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③按季度支付，乙方在本合同签订之日起7日内支付首季度租金，余下每季度第一个月的10</w:t>
      </w:r>
      <w:r>
        <w:rPr>
          <w:rFonts w:hint="eastAsia" w:asciiTheme="majorEastAsia" w:hAnsiTheme="majorEastAsia" w:eastAsiaTheme="majorEastAsia" w:cstheme="majorEastAsia"/>
          <w:color w:val="auto"/>
          <w:sz w:val="24"/>
          <w:szCs w:val="24"/>
          <w:lang w:eastAsia="zh-CN"/>
        </w:rPr>
        <w:t>日</w:t>
      </w:r>
      <w:r>
        <w:rPr>
          <w:rFonts w:hint="default" w:asciiTheme="majorEastAsia" w:hAnsiTheme="majorEastAsia" w:eastAsiaTheme="majorEastAsia" w:cstheme="majorEastAsia"/>
          <w:color w:val="auto"/>
          <w:sz w:val="24"/>
          <w:szCs w:val="24"/>
        </w:rPr>
        <w:t>前支付当季度租金；</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④按年支付，乙方在本合同签订之日起7日内支付首年租金，余下每年租金在当年第一个月的10</w:t>
      </w:r>
      <w:r>
        <w:rPr>
          <w:rFonts w:hint="eastAsia" w:asciiTheme="majorEastAsia" w:hAnsiTheme="majorEastAsia" w:eastAsiaTheme="majorEastAsia" w:cstheme="majorEastAsia"/>
          <w:color w:val="auto"/>
          <w:sz w:val="24"/>
          <w:szCs w:val="24"/>
          <w:lang w:eastAsia="zh-CN"/>
        </w:rPr>
        <w:t>日</w:t>
      </w:r>
      <w:r>
        <w:rPr>
          <w:rFonts w:hint="default" w:asciiTheme="majorEastAsia" w:hAnsiTheme="majorEastAsia" w:eastAsiaTheme="majorEastAsia" w:cstheme="majorEastAsia"/>
          <w:color w:val="auto"/>
          <w:sz w:val="24"/>
          <w:szCs w:val="24"/>
        </w:rPr>
        <w:t>前予以支付。</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3.3履约保证金为人民币</w:t>
      </w:r>
      <w:r>
        <w:rPr>
          <w:rFonts w:hint="default" w:asciiTheme="majorEastAsia" w:hAnsiTheme="majorEastAsia" w:eastAsiaTheme="majorEastAsia" w:cstheme="majorEastAsia"/>
          <w:color w:val="auto"/>
          <w:sz w:val="24"/>
          <w:szCs w:val="24"/>
          <w:u w:val="single"/>
        </w:rPr>
        <w:t xml:space="preserve">               </w:t>
      </w:r>
      <w:r>
        <w:rPr>
          <w:rFonts w:hint="default" w:asciiTheme="majorEastAsia" w:hAnsiTheme="majorEastAsia" w:eastAsiaTheme="majorEastAsia" w:cstheme="majorEastAsia"/>
          <w:color w:val="auto"/>
          <w:sz w:val="24"/>
          <w:szCs w:val="24"/>
        </w:rPr>
        <w:t>元(大写</w:t>
      </w:r>
      <w:r>
        <w:rPr>
          <w:rFonts w:hint="default" w:asciiTheme="majorEastAsia" w:hAnsiTheme="majorEastAsia" w:eastAsiaTheme="majorEastAsia" w:cstheme="majorEastAsia"/>
          <w:color w:val="auto"/>
          <w:sz w:val="24"/>
          <w:szCs w:val="24"/>
          <w:u w:val="single"/>
        </w:rPr>
        <w:t xml:space="preserve">          </w:t>
      </w:r>
      <w:r>
        <w:rPr>
          <w:rFonts w:hint="default" w:asciiTheme="majorEastAsia" w:hAnsiTheme="majorEastAsia" w:eastAsiaTheme="majorEastAsia" w:cstheme="majorEastAsia"/>
          <w:color w:val="auto"/>
          <w:sz w:val="24"/>
          <w:szCs w:val="24"/>
        </w:rPr>
        <w:t>元整)，乙方应在本协议签订后7日内支付保证金。至本协议履行终止后，且乙方无本协议约定的违约情形的前提下，甲方无息予以退还。</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 xml:space="preserve">3.4前述保证金和租金乙方应按期支付至甲方的指定收款账户，甲方指定收款账户如下：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600" w:firstLineChars="250"/>
        <w:jc w:val="left"/>
        <w:textAlignment w:val="auto"/>
        <w:outlineLvl w:val="9"/>
        <w:rPr>
          <w:rFonts w:hint="eastAsia" w:asciiTheme="majorEastAsia" w:hAnsiTheme="majorEastAsia" w:eastAsiaTheme="majorEastAsia" w:cstheme="majorEastAsia"/>
          <w:color w:val="auto"/>
          <w:sz w:val="24"/>
          <w:szCs w:val="24"/>
          <w:u w:val="single"/>
        </w:rPr>
      </w:pPr>
      <w:r>
        <w:rPr>
          <w:rFonts w:hint="eastAsia" w:asciiTheme="majorEastAsia" w:hAnsiTheme="majorEastAsia" w:eastAsiaTheme="majorEastAsia" w:cstheme="majorEastAsia"/>
          <w:color w:val="auto"/>
          <w:sz w:val="24"/>
          <w:szCs w:val="24"/>
        </w:rPr>
        <w:t>户名：</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开户行：</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600" w:firstLineChars="250"/>
        <w:jc w:val="left"/>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账号：</w:t>
      </w:r>
      <w:r>
        <w:rPr>
          <w:rFonts w:hint="eastAsia" w:asciiTheme="majorEastAsia" w:hAnsiTheme="majorEastAsia" w:eastAsiaTheme="majorEastAsia" w:cstheme="majorEastAsia"/>
          <w:color w:val="auto"/>
          <w:sz w:val="24"/>
          <w:szCs w:val="24"/>
          <w:u w:val="single"/>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right="0" w:rightChars="0" w:firstLine="482" w:firstLineChars="200"/>
        <w:jc w:val="left"/>
        <w:textAlignment w:val="auto"/>
        <w:outlineLvl w:val="9"/>
        <w:rPr>
          <w:rFonts w:hint="eastAsia" w:asciiTheme="majorEastAsia" w:hAnsiTheme="majorEastAsia" w:eastAsiaTheme="majorEastAsia" w:cstheme="majorEastAsia"/>
          <w:b/>
          <w:bCs/>
          <w:color w:val="auto"/>
          <w:sz w:val="24"/>
          <w:szCs w:val="24"/>
        </w:rPr>
      </w:pPr>
      <w:r>
        <w:rPr>
          <w:rFonts w:hint="default" w:asciiTheme="majorEastAsia" w:hAnsiTheme="majorEastAsia" w:eastAsiaTheme="majorEastAsia" w:cstheme="majorEastAsia"/>
          <w:b/>
          <w:bCs/>
          <w:color w:val="auto"/>
          <w:sz w:val="24"/>
          <w:szCs w:val="24"/>
        </w:rPr>
        <w:t>房屋使用、返还要求和维修责任</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4.1</w:t>
      </w:r>
      <w:r>
        <w:rPr>
          <w:rFonts w:hint="default" w:asciiTheme="majorEastAsia" w:hAnsiTheme="majorEastAsia" w:eastAsiaTheme="majorEastAsia" w:cstheme="majorEastAsia"/>
          <w:color w:val="auto"/>
          <w:sz w:val="24"/>
          <w:szCs w:val="24"/>
        </w:rPr>
        <w:t>乙方未经甲方书面同意，不得将承租房屋转租、分租或出借他人无偿使用，不得就承租房屋进行借款、设置抵押权等他项权利。</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4.2</w:t>
      </w:r>
      <w:r>
        <w:rPr>
          <w:rFonts w:hint="eastAsia" w:asciiTheme="majorEastAsia" w:hAnsiTheme="majorEastAsia" w:eastAsiaTheme="majorEastAsia" w:cstheme="majorEastAsia"/>
          <w:color w:val="auto"/>
          <w:sz w:val="24"/>
          <w:szCs w:val="24"/>
        </w:rPr>
        <w:t>乙方在租赁期内实际使用的水、电、通讯、物业管理费等费用应由乙方自行承担并如期缴纳。</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r>
        <w:rPr>
          <w:rFonts w:hint="default"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rPr>
        <w:t>乙方在未经甲方</w:t>
      </w:r>
      <w:r>
        <w:rPr>
          <w:rFonts w:hint="default" w:asciiTheme="majorEastAsia" w:hAnsiTheme="majorEastAsia" w:eastAsiaTheme="majorEastAsia" w:cstheme="majorEastAsia"/>
          <w:color w:val="auto"/>
          <w:sz w:val="24"/>
          <w:szCs w:val="24"/>
        </w:rPr>
        <w:t>书面</w:t>
      </w:r>
      <w:r>
        <w:rPr>
          <w:rFonts w:hint="eastAsia" w:asciiTheme="majorEastAsia" w:hAnsiTheme="majorEastAsia" w:eastAsiaTheme="majorEastAsia" w:cstheme="majorEastAsia"/>
          <w:color w:val="auto"/>
          <w:sz w:val="24"/>
          <w:szCs w:val="24"/>
        </w:rPr>
        <w:t>同意，不得进行装修或者改变原建筑结构和消防设施。</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r>
        <w:rPr>
          <w:rFonts w:hint="default"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rPr>
        <w:t>乙方经甲方</w:t>
      </w:r>
      <w:r>
        <w:rPr>
          <w:rFonts w:hint="default" w:asciiTheme="majorEastAsia" w:hAnsiTheme="majorEastAsia" w:eastAsiaTheme="majorEastAsia" w:cstheme="majorEastAsia"/>
          <w:color w:val="auto"/>
          <w:sz w:val="24"/>
          <w:szCs w:val="24"/>
        </w:rPr>
        <w:t>书面</w:t>
      </w:r>
      <w:r>
        <w:rPr>
          <w:rFonts w:hint="eastAsia" w:asciiTheme="majorEastAsia" w:hAnsiTheme="majorEastAsia" w:eastAsiaTheme="majorEastAsia" w:cstheme="majorEastAsia"/>
          <w:color w:val="auto"/>
          <w:sz w:val="24"/>
          <w:szCs w:val="24"/>
        </w:rPr>
        <w:t>同意后，对租赁房屋进行装修或者增设附属设施的，租赁合同期满或合同解除后全部归甲方所有</w:t>
      </w:r>
      <w:r>
        <w:rPr>
          <w:rFonts w:hint="default" w:asciiTheme="majorEastAsia" w:hAnsiTheme="majorEastAsia" w:eastAsiaTheme="majorEastAsia" w:cstheme="majorEastAsia"/>
          <w:color w:val="auto"/>
          <w:sz w:val="24"/>
          <w:szCs w:val="24"/>
        </w:rPr>
        <w:t>，乙方不得拆除，否则应恢复该房屋出租时的原貌或者按照其修复费用向甲方进行赔偿</w:t>
      </w:r>
      <w:r>
        <w:rPr>
          <w:rFonts w:hint="eastAsia" w:asciiTheme="majorEastAsia" w:hAnsiTheme="majorEastAsia" w:eastAsiaTheme="majorEastAsia" w:cstheme="majorEastAsia"/>
          <w:color w:val="auto"/>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r>
        <w:rPr>
          <w:rFonts w:hint="default"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rPr>
        <w:t>租赁期间，乙方应合理使用并爱护该房屋及其附属设施，并负责</w:t>
      </w:r>
      <w:r>
        <w:rPr>
          <w:rFonts w:hint="default" w:asciiTheme="majorEastAsia" w:hAnsiTheme="majorEastAsia" w:eastAsiaTheme="majorEastAsia" w:cstheme="majorEastAsia"/>
          <w:color w:val="auto"/>
          <w:sz w:val="24"/>
          <w:szCs w:val="24"/>
        </w:rPr>
        <w:t>屋内设施的维修和保养义务、落实</w:t>
      </w:r>
      <w:r>
        <w:rPr>
          <w:rFonts w:hint="eastAsia" w:asciiTheme="majorEastAsia" w:hAnsiTheme="majorEastAsia" w:eastAsiaTheme="majorEastAsia" w:cstheme="majorEastAsia"/>
          <w:color w:val="auto"/>
          <w:sz w:val="24"/>
          <w:szCs w:val="24"/>
        </w:rPr>
        <w:t>租赁房屋的防火等</w:t>
      </w:r>
      <w:r>
        <w:rPr>
          <w:rFonts w:hint="default" w:asciiTheme="majorEastAsia" w:hAnsiTheme="majorEastAsia" w:eastAsiaTheme="majorEastAsia" w:cstheme="majorEastAsia"/>
          <w:color w:val="auto"/>
          <w:sz w:val="24"/>
          <w:szCs w:val="24"/>
        </w:rPr>
        <w:t>安全</w:t>
      </w:r>
      <w:r>
        <w:rPr>
          <w:rFonts w:hint="eastAsia" w:asciiTheme="majorEastAsia" w:hAnsiTheme="majorEastAsia" w:eastAsiaTheme="majorEastAsia" w:cstheme="majorEastAsia"/>
          <w:color w:val="auto"/>
          <w:sz w:val="24"/>
          <w:szCs w:val="24"/>
        </w:rPr>
        <w:t>保护措施。因乙方原因或非不可抗力原因，造成房屋及其附属设施毁损、灭失的，乙方应照价赔偿或予以修复。</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r>
        <w:rPr>
          <w:rFonts w:hint="default" w:asciiTheme="majorEastAsia" w:hAnsiTheme="majorEastAsia" w:eastAsiaTheme="majorEastAsia" w:cstheme="majorEastAsia"/>
          <w:color w:val="auto"/>
          <w:sz w:val="24"/>
          <w:szCs w:val="24"/>
        </w:rPr>
        <w:t>6</w:t>
      </w:r>
      <w:r>
        <w:rPr>
          <w:rFonts w:hint="eastAsia" w:asciiTheme="majorEastAsia" w:hAnsiTheme="majorEastAsia" w:eastAsiaTheme="majorEastAsia" w:cstheme="majorEastAsia"/>
          <w:color w:val="auto"/>
          <w:sz w:val="24"/>
          <w:szCs w:val="24"/>
        </w:rPr>
        <w:t>因乙方使用原因或乙方未能做好防火等保护措施发生事故，致使乙方及其员工、任何第三人人身、财产受到损害的，乙方应自行承担赔偿责任。</w:t>
      </w:r>
      <w:r>
        <w:rPr>
          <w:rFonts w:hint="default" w:asciiTheme="majorEastAsia" w:hAnsiTheme="majorEastAsia" w:eastAsiaTheme="majorEastAsia" w:cstheme="majorEastAsia"/>
          <w:color w:val="auto"/>
          <w:sz w:val="24"/>
          <w:szCs w:val="24"/>
        </w:rPr>
        <w:t>因此有关第三方向甲方主张权益的，乙方确认甲方无需征得乙方同意，有权直接与有关第三方达成调解和解。因前述事项导致甲方需要对第三方承担赔补偿义务（包括甲方履约与第三方达成的和解调解内容），甲方有权向乙方进行追偿。</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4.7乙方应遵守甲方所在区域的管理秩序，配合政府部门或者管理方的要求，并承担起该房屋门前三包之责任，如乙方拒绝配合相关政府部门和管理方的要求和指令或者未尽到门前三包义务的，因此造成损失由乙方进行赔偿。同时，前述情况一经发生，甲方也有权要求解除本合同。</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2" w:firstLineChars="200"/>
        <w:jc w:val="left"/>
        <w:textAlignment w:val="auto"/>
        <w:outlineLvl w:val="9"/>
        <w:rPr>
          <w:rFonts w:hint="eastAsia" w:asciiTheme="majorEastAsia" w:hAnsiTheme="majorEastAsia" w:eastAsiaTheme="majorEastAsia" w:cstheme="majorEastAsia"/>
          <w:b/>
          <w:bCs/>
          <w:color w:val="auto"/>
          <w:sz w:val="24"/>
          <w:szCs w:val="24"/>
        </w:rPr>
      </w:pPr>
      <w:r>
        <w:rPr>
          <w:rFonts w:hint="default" w:asciiTheme="majorEastAsia" w:hAnsiTheme="majorEastAsia" w:eastAsiaTheme="majorEastAsia" w:cstheme="majorEastAsia"/>
          <w:b/>
          <w:bCs/>
          <w:color w:val="auto"/>
          <w:sz w:val="24"/>
          <w:szCs w:val="24"/>
        </w:rPr>
        <w:t>第五条 合同终止后的处理</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5.1</w:t>
      </w:r>
      <w:r>
        <w:rPr>
          <w:rFonts w:hint="eastAsia" w:asciiTheme="majorEastAsia" w:hAnsiTheme="majorEastAsia" w:eastAsiaTheme="majorEastAsia" w:cstheme="majorEastAsia"/>
          <w:color w:val="auto"/>
          <w:sz w:val="24"/>
          <w:szCs w:val="24"/>
          <w:lang w:eastAsia="zh-CN"/>
        </w:rPr>
        <w:t>租</w:t>
      </w:r>
      <w:r>
        <w:rPr>
          <w:rFonts w:hint="eastAsia" w:asciiTheme="majorEastAsia" w:hAnsiTheme="majorEastAsia" w:eastAsiaTheme="majorEastAsia" w:cstheme="majorEastAsia"/>
          <w:sz w:val="24"/>
          <w:szCs w:val="24"/>
        </w:rPr>
        <w:t>赁期满，若乙方不再续租</w:t>
      </w:r>
      <w:r>
        <w:rPr>
          <w:rFonts w:hint="default" w:asciiTheme="majorEastAsia" w:hAnsiTheme="majorEastAsia" w:eastAsiaTheme="majorEastAsia" w:cstheme="majorEastAsia"/>
          <w:sz w:val="24"/>
          <w:szCs w:val="24"/>
        </w:rPr>
        <w:t>或者双方协商一致终止本合同的，</w:t>
      </w:r>
      <w:r>
        <w:rPr>
          <w:rFonts w:hint="eastAsia" w:asciiTheme="majorEastAsia" w:hAnsiTheme="majorEastAsia" w:eastAsiaTheme="majorEastAsia" w:cstheme="majorEastAsia"/>
          <w:sz w:val="24"/>
          <w:szCs w:val="24"/>
        </w:rPr>
        <w:t>保证金在满足本合同约定条件下于合</w:t>
      </w:r>
      <w:r>
        <w:rPr>
          <w:rFonts w:hint="eastAsia" w:asciiTheme="majorEastAsia" w:hAnsiTheme="majorEastAsia" w:eastAsiaTheme="majorEastAsia" w:cstheme="majorEastAsia"/>
          <w:sz w:val="24"/>
          <w:szCs w:val="24"/>
          <w:lang w:eastAsia="zh-CN"/>
        </w:rPr>
        <w:t>同</w:t>
      </w:r>
      <w:r>
        <w:rPr>
          <w:rFonts w:hint="eastAsia" w:asciiTheme="majorEastAsia" w:hAnsiTheme="majorEastAsia" w:eastAsiaTheme="majorEastAsia" w:cstheme="majorEastAsia"/>
          <w:sz w:val="24"/>
          <w:szCs w:val="24"/>
        </w:rPr>
        <w:t>期满后30天后无息退还，如乙方在</w:t>
      </w:r>
      <w:r>
        <w:rPr>
          <w:rFonts w:hint="default" w:asciiTheme="majorEastAsia" w:hAnsiTheme="majorEastAsia" w:eastAsiaTheme="majorEastAsia" w:cstheme="majorEastAsia"/>
          <w:sz w:val="24"/>
          <w:szCs w:val="24"/>
        </w:rPr>
        <w:t>合同终止时</w:t>
      </w:r>
      <w:r>
        <w:rPr>
          <w:rFonts w:hint="eastAsia" w:asciiTheme="majorEastAsia" w:hAnsiTheme="majorEastAsia" w:eastAsiaTheme="majorEastAsia" w:cstheme="majorEastAsia"/>
          <w:sz w:val="24"/>
          <w:szCs w:val="24"/>
        </w:rPr>
        <w:t>尚有应付但未付的</w:t>
      </w:r>
      <w:r>
        <w:rPr>
          <w:rFonts w:hint="default" w:asciiTheme="majorEastAsia" w:hAnsiTheme="majorEastAsia" w:eastAsiaTheme="majorEastAsia" w:cstheme="majorEastAsia"/>
          <w:sz w:val="24"/>
          <w:szCs w:val="24"/>
        </w:rPr>
        <w:t>租金、</w:t>
      </w:r>
      <w:r>
        <w:rPr>
          <w:rFonts w:hint="eastAsia" w:asciiTheme="majorEastAsia" w:hAnsiTheme="majorEastAsia" w:eastAsiaTheme="majorEastAsia" w:cstheme="majorEastAsia"/>
          <w:sz w:val="24"/>
          <w:szCs w:val="24"/>
        </w:rPr>
        <w:t>水、电费、电话费及相关的政府缴收规定费用等，由</w:t>
      </w:r>
      <w:r>
        <w:rPr>
          <w:rFonts w:hint="default" w:asciiTheme="majorEastAsia" w:hAnsiTheme="majorEastAsia" w:eastAsiaTheme="majorEastAsia" w:cstheme="majorEastAsia"/>
          <w:sz w:val="24"/>
          <w:szCs w:val="24"/>
        </w:rPr>
        <w:t>甲方在</w:t>
      </w:r>
      <w:r>
        <w:rPr>
          <w:rFonts w:hint="eastAsia" w:asciiTheme="majorEastAsia" w:hAnsiTheme="majorEastAsia" w:eastAsiaTheme="majorEastAsia" w:cstheme="majorEastAsia"/>
          <w:sz w:val="24"/>
          <w:szCs w:val="24"/>
        </w:rPr>
        <w:t>保证金</w:t>
      </w:r>
      <w:r>
        <w:rPr>
          <w:rFonts w:hint="default" w:asciiTheme="majorEastAsia" w:hAnsiTheme="majorEastAsia" w:eastAsiaTheme="majorEastAsia" w:cstheme="majorEastAsia"/>
          <w:sz w:val="24"/>
          <w:szCs w:val="24"/>
        </w:rPr>
        <w:t>中直接予以扣除</w:t>
      </w:r>
      <w:r>
        <w:rPr>
          <w:rFonts w:hint="eastAsia" w:asciiTheme="majorEastAsia" w:hAnsiTheme="majorEastAsia" w:eastAsiaTheme="majorEastAsia" w:cstheme="majorEastAsia"/>
          <w:sz w:val="24"/>
          <w:szCs w:val="24"/>
        </w:rPr>
        <w:t>，若保证金不足支付上述所列费用，不足部分甲方有权向乙方另行主张支付。</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color w:val="auto"/>
          <w:sz w:val="24"/>
          <w:szCs w:val="24"/>
        </w:rPr>
        <w:t>5.2</w:t>
      </w:r>
      <w:r>
        <w:rPr>
          <w:rFonts w:hint="eastAsia" w:asciiTheme="majorEastAsia" w:hAnsiTheme="majorEastAsia" w:eastAsiaTheme="majorEastAsia" w:cstheme="majorEastAsia"/>
          <w:color w:val="auto"/>
          <w:sz w:val="24"/>
          <w:szCs w:val="24"/>
        </w:rPr>
        <w:t>乙方应在本租赁终止次日起 5日返还该房屋。返还时，乙方应将租赁房屋清扫干净并搬迁完毕，经甲方验收认可并相互结清各自应当承担的费用后，方视为乙方已返还租赁房屋及其附属设施。</w:t>
      </w:r>
      <w:r>
        <w:rPr>
          <w:rFonts w:hint="default" w:asciiTheme="majorEastAsia" w:hAnsiTheme="majorEastAsia" w:eastAsiaTheme="majorEastAsia" w:cstheme="majorEastAsia"/>
          <w:color w:val="auto"/>
          <w:sz w:val="24"/>
          <w:szCs w:val="24"/>
        </w:rPr>
        <w:t>乙方未按前述期限交还房屋的，则乙方应按照本协议约定的租金标准向甲方支付房屋的占用费用。逾期超过15日的，乙方同意其房内物品、设施是乙方的废弃物，甲方有权自行处置，如因此产生甲方额外的处置成本的，甲方还可以就处置成本向乙方要求赔偿。</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Chars="200" w:right="0" w:rightChars="0"/>
        <w:jc w:val="left"/>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违约责任</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jc w:val="left"/>
        <w:textAlignment w:val="auto"/>
        <w:outlineLvl w:val="9"/>
        <w:rPr>
          <w:rFonts w:hint="default" w:asciiTheme="majorEastAsia" w:hAnsiTheme="majorEastAsia" w:eastAsiaTheme="majorEastAsia" w:cstheme="majorEastAsia"/>
          <w:color w:val="auto"/>
          <w:sz w:val="24"/>
          <w:szCs w:val="24"/>
        </w:rPr>
      </w:pPr>
      <w:r>
        <w:rPr>
          <w:rFonts w:hint="default" w:asciiTheme="majorEastAsia" w:hAnsiTheme="majorEastAsia" w:eastAsiaTheme="majorEastAsia" w:cstheme="majorEastAsia"/>
          <w:sz w:val="24"/>
          <w:szCs w:val="24"/>
        </w:rPr>
        <w:t>5.1乙方逾期支付租金的，每逾期一日，应按全部租金的百分之一支付违约金；乙方逾期支付超过30日的，自第31天起，每逾期一日，</w:t>
      </w:r>
      <w:r>
        <w:rPr>
          <w:rFonts w:hint="default" w:asciiTheme="majorEastAsia" w:hAnsiTheme="majorEastAsia" w:eastAsiaTheme="majorEastAsia" w:cstheme="majorEastAsia"/>
          <w:color w:val="auto"/>
          <w:sz w:val="24"/>
          <w:szCs w:val="24"/>
        </w:rPr>
        <w:t>乙方应按全部租金的</w:t>
      </w:r>
      <w:r>
        <w:rPr>
          <w:rFonts w:hint="eastAsia" w:asciiTheme="majorEastAsia" w:hAnsiTheme="majorEastAsia" w:eastAsiaTheme="majorEastAsia" w:cstheme="majorEastAsia"/>
          <w:color w:val="auto"/>
          <w:sz w:val="24"/>
          <w:szCs w:val="24"/>
          <w:lang w:val="en-US" w:eastAsia="zh-CN"/>
        </w:rPr>
        <w:t xml:space="preserve">    %</w:t>
      </w:r>
      <w:r>
        <w:rPr>
          <w:rFonts w:hint="default" w:asciiTheme="majorEastAsia" w:hAnsiTheme="majorEastAsia" w:eastAsiaTheme="majorEastAsia" w:cstheme="majorEastAsia"/>
          <w:color w:val="auto"/>
          <w:sz w:val="24"/>
          <w:szCs w:val="24"/>
        </w:rPr>
        <w:t>支付违约金，且甲方有权单方解除本合同。</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5.2</w:t>
      </w:r>
      <w:r>
        <w:rPr>
          <w:rFonts w:hint="eastAsia" w:asciiTheme="majorEastAsia" w:hAnsiTheme="majorEastAsia" w:eastAsiaTheme="majorEastAsia" w:cstheme="majorEastAsia"/>
          <w:sz w:val="24"/>
          <w:szCs w:val="24"/>
        </w:rPr>
        <w:t>如乙方出现下列情形的，则甲方有权要求解除本合同，乙方应按照本合同总金额的</w:t>
      </w:r>
      <w:r>
        <w:rPr>
          <w:rFonts w:hint="eastAsia" w:asciiTheme="majorEastAsia" w:hAnsiTheme="majorEastAsia" w:eastAsiaTheme="majorEastAsia" w:cstheme="majorEastAsia"/>
          <w:color w:val="FF0000"/>
          <w:sz w:val="24"/>
          <w:szCs w:val="24"/>
          <w:lang w:val="en-US" w:eastAsia="zh-CN"/>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%向</w:t>
      </w:r>
      <w:r>
        <w:rPr>
          <w:rFonts w:hint="eastAsia" w:asciiTheme="majorEastAsia" w:hAnsiTheme="majorEastAsia" w:eastAsiaTheme="majorEastAsia" w:cstheme="majorEastAsia"/>
          <w:sz w:val="24"/>
          <w:szCs w:val="24"/>
        </w:rPr>
        <w:t>甲方支付违约金，同时保证金和乙方已经缴纳的租金甲方无需退还</w:t>
      </w:r>
      <w:r>
        <w:rPr>
          <w:rFonts w:hint="default" w:asciiTheme="majorEastAsia" w:hAnsiTheme="majorEastAsia" w:eastAsiaTheme="majorEastAsia" w:cstheme="majorEastAsia"/>
          <w:sz w:val="24"/>
          <w:szCs w:val="24"/>
        </w:rPr>
        <w:t>，因此造成甲方遭受的一切损失，包括但不限于延迟将租赁房屋交付予新租客致使甲方应承担的违约金、中介费等费用</w:t>
      </w:r>
      <w:r>
        <w:rPr>
          <w:rFonts w:hint="eastAsia" w:asciiTheme="majorEastAsia" w:hAnsiTheme="majorEastAsia" w:eastAsiaTheme="majorEastAsia" w:cstheme="majorEastAsia"/>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①</w:t>
      </w:r>
      <w:r>
        <w:rPr>
          <w:rFonts w:hint="eastAsia" w:asciiTheme="majorEastAsia" w:hAnsiTheme="majorEastAsia" w:eastAsiaTheme="majorEastAsia" w:cstheme="majorEastAsia"/>
          <w:sz w:val="24"/>
          <w:szCs w:val="24"/>
        </w:rPr>
        <w:t>乙方末经甲方同意进行转租、分租</w:t>
      </w:r>
      <w:r>
        <w:rPr>
          <w:rFonts w:hint="default" w:asciiTheme="majorEastAsia" w:hAnsiTheme="majorEastAsia" w:eastAsiaTheme="majorEastAsia" w:cstheme="majorEastAsia"/>
          <w:sz w:val="24"/>
          <w:szCs w:val="24"/>
        </w:rPr>
        <w:t>或使用承租房屋进行借款、设置抵押权等他项权利的；</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②乙方</w:t>
      </w:r>
      <w:r>
        <w:rPr>
          <w:rFonts w:hint="eastAsia" w:asciiTheme="majorEastAsia" w:hAnsiTheme="majorEastAsia" w:eastAsiaTheme="majorEastAsia" w:cstheme="majorEastAsia"/>
          <w:sz w:val="24"/>
          <w:szCs w:val="24"/>
        </w:rPr>
        <w:t>改变使用用途或者进行违法</w:t>
      </w:r>
      <w:r>
        <w:rPr>
          <w:rFonts w:hint="default" w:asciiTheme="majorEastAsia" w:hAnsiTheme="majorEastAsia" w:eastAsiaTheme="majorEastAsia" w:cstheme="majorEastAsia"/>
          <w:sz w:val="24"/>
          <w:szCs w:val="24"/>
        </w:rPr>
        <w:t>犯罪</w:t>
      </w:r>
      <w:r>
        <w:rPr>
          <w:rFonts w:hint="eastAsia" w:asciiTheme="majorEastAsia" w:hAnsiTheme="majorEastAsia" w:eastAsiaTheme="majorEastAsia" w:cstheme="majorEastAsia"/>
          <w:sz w:val="24"/>
          <w:szCs w:val="24"/>
        </w:rPr>
        <w:t>活动的；</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③乙方未经甲方书面同意或者超出甲方书面同意的范围改变房屋结构、进行装修或者增设附属设施的；</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④经有关部门认定乙方对房屋的使用存在消防、安全等隐患，乙方未在10日内完成整改的；</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⑤</w:t>
      </w:r>
      <w:r>
        <w:rPr>
          <w:rFonts w:hint="eastAsia" w:asciiTheme="majorEastAsia" w:hAnsiTheme="majorEastAsia" w:eastAsiaTheme="majorEastAsia" w:cstheme="majorEastAsia"/>
          <w:sz w:val="24"/>
          <w:szCs w:val="24"/>
        </w:rPr>
        <w:t>乙方逾期交租超过</w:t>
      </w:r>
      <w:r>
        <w:rPr>
          <w:rFonts w:hint="default" w:asciiTheme="majorEastAsia" w:hAnsiTheme="majorEastAsia" w:eastAsiaTheme="majorEastAsia" w:cstheme="majorEastAsia"/>
          <w:sz w:val="24"/>
          <w:szCs w:val="24"/>
        </w:rPr>
        <w:t>30</w:t>
      </w:r>
      <w:r>
        <w:rPr>
          <w:rFonts w:hint="eastAsia" w:asciiTheme="majorEastAsia" w:hAnsiTheme="majorEastAsia" w:eastAsiaTheme="majorEastAsia" w:cstheme="majorEastAsia"/>
          <w:sz w:val="24"/>
          <w:szCs w:val="24"/>
        </w:rPr>
        <w:t>日的；</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⑥乙方欠缴水费、电费等各项费用达人民币1000元的</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⑦乙方不服从政府方、管理方或者甲方的指令的或者拒不承担门前三包义务的；</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⑧乙方单方终止履行本合同或</w:t>
      </w:r>
      <w:r>
        <w:rPr>
          <w:rFonts w:hint="eastAsia" w:asciiTheme="majorEastAsia" w:hAnsiTheme="majorEastAsia" w:eastAsiaTheme="majorEastAsia" w:cstheme="majorEastAsia"/>
          <w:sz w:val="24"/>
          <w:szCs w:val="24"/>
        </w:rPr>
        <w:t>其他因乙方原因导致本合同目的无法实现的情形。</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color w:val="auto"/>
          <w:sz w:val="24"/>
          <w:szCs w:val="24"/>
        </w:rPr>
        <w:t>5.3</w:t>
      </w:r>
      <w:r>
        <w:rPr>
          <w:rFonts w:hint="eastAsia" w:asciiTheme="majorEastAsia" w:hAnsiTheme="majorEastAsia" w:eastAsiaTheme="majorEastAsia" w:cstheme="majorEastAsia"/>
          <w:color w:val="auto"/>
          <w:sz w:val="24"/>
          <w:szCs w:val="24"/>
        </w:rPr>
        <w:t>守约方向违约一方主张权益产生的</w:t>
      </w:r>
      <w:r>
        <w:rPr>
          <w:rFonts w:hint="default" w:asciiTheme="majorEastAsia" w:hAnsiTheme="majorEastAsia" w:eastAsiaTheme="majorEastAsia" w:cstheme="majorEastAsia"/>
          <w:color w:val="auto"/>
          <w:sz w:val="24"/>
          <w:szCs w:val="24"/>
        </w:rPr>
        <w:t>律师费、调查取证费、</w:t>
      </w:r>
      <w:r>
        <w:rPr>
          <w:rFonts w:hint="eastAsia" w:asciiTheme="majorEastAsia" w:hAnsiTheme="majorEastAsia" w:eastAsiaTheme="majorEastAsia" w:cstheme="majorEastAsia"/>
          <w:color w:val="auto"/>
          <w:sz w:val="24"/>
          <w:szCs w:val="24"/>
        </w:rPr>
        <w:t>诉讼费、公证费、公告费、</w:t>
      </w:r>
      <w:r>
        <w:rPr>
          <w:rFonts w:hint="default" w:asciiTheme="majorEastAsia" w:hAnsiTheme="majorEastAsia" w:eastAsiaTheme="majorEastAsia" w:cstheme="majorEastAsia"/>
          <w:color w:val="auto"/>
          <w:sz w:val="24"/>
          <w:szCs w:val="24"/>
        </w:rPr>
        <w:t>保全</w:t>
      </w:r>
      <w:r>
        <w:rPr>
          <w:rFonts w:hint="eastAsia" w:asciiTheme="majorEastAsia" w:hAnsiTheme="majorEastAsia" w:eastAsiaTheme="majorEastAsia" w:cstheme="majorEastAsia"/>
          <w:color w:val="auto"/>
          <w:sz w:val="24"/>
          <w:szCs w:val="24"/>
        </w:rPr>
        <w:t>费、</w:t>
      </w:r>
      <w:r>
        <w:rPr>
          <w:rFonts w:hint="default" w:asciiTheme="majorEastAsia" w:hAnsiTheme="majorEastAsia" w:eastAsiaTheme="majorEastAsia" w:cstheme="majorEastAsia"/>
          <w:color w:val="auto"/>
          <w:sz w:val="24"/>
          <w:szCs w:val="24"/>
        </w:rPr>
        <w:t>执行费、</w:t>
      </w:r>
      <w:r>
        <w:rPr>
          <w:rFonts w:hint="eastAsia" w:asciiTheme="majorEastAsia" w:hAnsiTheme="majorEastAsia" w:eastAsiaTheme="majorEastAsia" w:cstheme="majorEastAsia"/>
          <w:color w:val="auto"/>
          <w:sz w:val="24"/>
          <w:szCs w:val="24"/>
        </w:rPr>
        <w:t>鉴定费等，概由违约方承担，守约方先行支付后有权向违约方进行追偿。</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2" w:firstLineChars="200"/>
        <w:jc w:val="left"/>
        <w:textAlignment w:val="auto"/>
        <w:outlineLvl w:val="9"/>
        <w:rPr>
          <w:rFonts w:hint="eastAsia" w:asciiTheme="majorEastAsia" w:hAnsiTheme="majorEastAsia" w:eastAsiaTheme="majorEastAsia" w:cstheme="majorEastAsia"/>
          <w:b/>
          <w:bCs/>
          <w:color w:val="auto"/>
          <w:sz w:val="24"/>
          <w:szCs w:val="24"/>
        </w:rPr>
      </w:pPr>
      <w:r>
        <w:rPr>
          <w:rFonts w:hint="default" w:asciiTheme="majorEastAsia" w:hAnsiTheme="majorEastAsia" w:eastAsiaTheme="majorEastAsia" w:cstheme="majorEastAsia"/>
          <w:b/>
          <w:bCs/>
          <w:color w:val="auto"/>
          <w:sz w:val="24"/>
          <w:szCs w:val="24"/>
        </w:rPr>
        <w:t>第七条 不可抗力</w:t>
      </w:r>
      <w:r>
        <w:rPr>
          <w:rFonts w:hint="eastAsia" w:asciiTheme="majorEastAsia" w:hAnsiTheme="majorEastAsia" w:eastAsiaTheme="majorEastAsia" w:cstheme="majorEastAsia"/>
          <w:b/>
          <w:bCs/>
          <w:color w:val="auto"/>
          <w:sz w:val="24"/>
          <w:szCs w:val="24"/>
        </w:rPr>
        <w:t>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因</w:t>
      </w:r>
      <w:r>
        <w:rPr>
          <w:rFonts w:hint="default" w:asciiTheme="majorEastAsia" w:hAnsiTheme="majorEastAsia" w:eastAsiaTheme="majorEastAsia" w:cstheme="majorEastAsia"/>
          <w:color w:val="auto"/>
          <w:sz w:val="24"/>
          <w:szCs w:val="24"/>
        </w:rPr>
        <w:t>下列</w:t>
      </w:r>
      <w:r>
        <w:rPr>
          <w:rFonts w:hint="eastAsia" w:asciiTheme="majorEastAsia" w:hAnsiTheme="majorEastAsia" w:eastAsiaTheme="majorEastAsia" w:cstheme="majorEastAsia"/>
          <w:color w:val="auto"/>
          <w:sz w:val="24"/>
          <w:szCs w:val="24"/>
        </w:rPr>
        <w:t>不可抗力</w:t>
      </w:r>
      <w:r>
        <w:rPr>
          <w:rFonts w:hint="default" w:asciiTheme="majorEastAsia" w:hAnsiTheme="majorEastAsia" w:eastAsiaTheme="majorEastAsia" w:cstheme="majorEastAsia"/>
          <w:color w:val="auto"/>
          <w:sz w:val="24"/>
          <w:szCs w:val="24"/>
        </w:rPr>
        <w:t>情形</w:t>
      </w:r>
      <w:r>
        <w:rPr>
          <w:rFonts w:hint="eastAsia" w:asciiTheme="majorEastAsia" w:hAnsiTheme="majorEastAsia" w:eastAsiaTheme="majorEastAsia" w:cstheme="majorEastAsia"/>
          <w:color w:val="auto"/>
          <w:sz w:val="24"/>
          <w:szCs w:val="24"/>
        </w:rPr>
        <w:t>致使合同无法履行的</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合同终止</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甲、乙双方互不承担</w:t>
      </w:r>
      <w:r>
        <w:rPr>
          <w:rFonts w:hint="default" w:asciiTheme="majorEastAsia" w:hAnsiTheme="majorEastAsia" w:eastAsiaTheme="majorEastAsia" w:cstheme="majorEastAsia"/>
          <w:color w:val="auto"/>
          <w:sz w:val="24"/>
          <w:szCs w:val="24"/>
        </w:rPr>
        <w:t>违约</w:t>
      </w:r>
      <w:r>
        <w:rPr>
          <w:rFonts w:hint="eastAsia" w:asciiTheme="majorEastAsia" w:hAnsiTheme="majorEastAsia" w:eastAsiaTheme="majorEastAsia" w:cstheme="majorEastAsia"/>
          <w:color w:val="auto"/>
          <w:sz w:val="24"/>
          <w:szCs w:val="24"/>
        </w:rPr>
        <w:t>责任</w:t>
      </w:r>
      <w:r>
        <w:rPr>
          <w:rFonts w:hint="default"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rPr>
        <w:t>
</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①租赁房屋及房屋占用范围内的土地使用权被依法征收的；②租赁房屋在租赁期间因不可抗力导致毁损、灭失的；③因政府有关文件及其他政府行政行为致使租赁房屋无法继续出租的。</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2" w:firstLineChars="200"/>
        <w:jc w:val="left"/>
        <w:textAlignment w:val="auto"/>
        <w:outlineLvl w:val="9"/>
        <w:rPr>
          <w:rFonts w:hint="eastAsia" w:asciiTheme="majorEastAsia" w:hAnsiTheme="majorEastAsia" w:eastAsiaTheme="majorEastAsia" w:cstheme="majorEastAsia"/>
          <w:b/>
          <w:bCs/>
          <w:sz w:val="24"/>
          <w:szCs w:val="24"/>
        </w:rPr>
      </w:pPr>
      <w:r>
        <w:rPr>
          <w:rFonts w:hint="default" w:asciiTheme="majorEastAsia" w:hAnsiTheme="majorEastAsia" w:eastAsiaTheme="majorEastAsia" w:cstheme="majorEastAsia"/>
          <w:b/>
          <w:bCs/>
          <w:sz w:val="24"/>
          <w:szCs w:val="24"/>
        </w:rPr>
        <w:t xml:space="preserve">第八条 </w:t>
      </w:r>
      <w:r>
        <w:rPr>
          <w:rFonts w:hint="eastAsia" w:asciiTheme="majorEastAsia" w:hAnsiTheme="majorEastAsia" w:eastAsiaTheme="majorEastAsia" w:cstheme="majorEastAsia"/>
          <w:b/>
          <w:bCs/>
          <w:sz w:val="24"/>
          <w:szCs w:val="24"/>
        </w:rPr>
        <w:t>争议解决</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因本合同发生的争议，由双方当事人协商;协商不成的可依法向租赁物所在地人民法院提起诉讼</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其他</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9.1</w:t>
      </w:r>
      <w:r>
        <w:rPr>
          <w:rFonts w:hint="eastAsia" w:asciiTheme="majorEastAsia" w:hAnsiTheme="majorEastAsia" w:eastAsiaTheme="majorEastAsia" w:cstheme="majorEastAsia"/>
          <w:sz w:val="24"/>
          <w:szCs w:val="24"/>
        </w:rPr>
        <w:t>合同未尽事</w:t>
      </w:r>
      <w:r>
        <w:rPr>
          <w:rFonts w:hint="eastAsia" w:asciiTheme="majorEastAsia" w:hAnsiTheme="majorEastAsia" w:eastAsiaTheme="majorEastAsia" w:cstheme="majorEastAsia"/>
          <w:sz w:val="24"/>
          <w:szCs w:val="24"/>
          <w:lang w:eastAsia="zh-CN"/>
        </w:rPr>
        <w:t>宜</w:t>
      </w:r>
      <w:r>
        <w:rPr>
          <w:rFonts w:hint="default" w:asciiTheme="majorEastAsia" w:hAnsiTheme="majorEastAsia" w:eastAsiaTheme="majorEastAsia" w:cstheme="majorEastAsia"/>
          <w:sz w:val="24"/>
          <w:szCs w:val="24"/>
        </w:rPr>
        <w:t>或者拟对本合同进行修改的</w:t>
      </w:r>
      <w:r>
        <w:rPr>
          <w:rFonts w:hint="eastAsia" w:asciiTheme="majorEastAsia" w:hAnsiTheme="majorEastAsia" w:eastAsiaTheme="majorEastAsia" w:cstheme="majorEastAsia"/>
          <w:sz w:val="24"/>
          <w:szCs w:val="24"/>
        </w:rPr>
        <w:t>，经甲、乙双方协商一致，</w:t>
      </w:r>
      <w:r>
        <w:rPr>
          <w:rFonts w:hint="default" w:asciiTheme="majorEastAsia" w:hAnsiTheme="majorEastAsia" w:eastAsiaTheme="majorEastAsia" w:cstheme="majorEastAsia"/>
          <w:sz w:val="24"/>
          <w:szCs w:val="24"/>
        </w:rPr>
        <w:t>应签订书面补充协议予以确定，补充协议与本合同具有同等法律效力；</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9.2本合同自双方签字或盖章（</w:t>
      </w:r>
      <w:r>
        <w:rPr>
          <w:rFonts w:hint="eastAsia" w:asciiTheme="majorEastAsia" w:hAnsiTheme="majorEastAsia" w:eastAsiaTheme="majorEastAsia" w:cstheme="majorEastAsia"/>
          <w:sz w:val="24"/>
          <w:szCs w:val="24"/>
          <w:lang w:eastAsia="zh-CN"/>
        </w:rPr>
        <w:t>按手印</w:t>
      </w:r>
      <w:r>
        <w:rPr>
          <w:rFonts w:hint="default" w:asciiTheme="majorEastAsia" w:hAnsiTheme="majorEastAsia" w:eastAsiaTheme="majorEastAsia" w:cstheme="majorEastAsia"/>
          <w:sz w:val="24"/>
          <w:szCs w:val="24"/>
        </w:rPr>
        <w:t>）之日起生效；</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rPr>
        <w:t>9.3</w:t>
      </w:r>
      <w:r>
        <w:rPr>
          <w:rFonts w:hint="eastAsia" w:asciiTheme="majorEastAsia" w:hAnsiTheme="majorEastAsia" w:eastAsiaTheme="majorEastAsia" w:cstheme="majorEastAsia"/>
          <w:sz w:val="24"/>
          <w:szCs w:val="24"/>
        </w:rPr>
        <w:t>本合同一式</w:t>
      </w:r>
      <w:r>
        <w:rPr>
          <w:rFonts w:hint="default" w:asciiTheme="majorEastAsia" w:hAnsiTheme="majorEastAsia" w:eastAsiaTheme="majorEastAsia" w:cstheme="majorEastAsia"/>
          <w:sz w:val="24"/>
          <w:szCs w:val="24"/>
          <w:u w:val="single"/>
        </w:rPr>
        <w:t>四</w:t>
      </w:r>
      <w:r>
        <w:rPr>
          <w:rFonts w:hint="eastAsia" w:asciiTheme="majorEastAsia" w:hAnsiTheme="majorEastAsia" w:eastAsiaTheme="majorEastAsia" w:cstheme="majorEastAsia"/>
          <w:sz w:val="24"/>
          <w:szCs w:val="24"/>
        </w:rPr>
        <w:t>份，</w:t>
      </w:r>
      <w:r>
        <w:rPr>
          <w:rFonts w:hint="default" w:asciiTheme="majorEastAsia" w:hAnsiTheme="majorEastAsia" w:eastAsiaTheme="majorEastAsia" w:cstheme="majorEastAsia"/>
          <w:sz w:val="24"/>
          <w:szCs w:val="24"/>
        </w:rPr>
        <w:t>均附</w:t>
      </w:r>
      <w:r>
        <w:rPr>
          <w:rFonts w:hint="eastAsia" w:asciiTheme="majorEastAsia" w:hAnsiTheme="majorEastAsia" w:eastAsiaTheme="majorEastAsia" w:cstheme="majorEastAsia"/>
          <w:sz w:val="24"/>
          <w:szCs w:val="24"/>
        </w:rPr>
        <w:t>乙</w:t>
      </w:r>
      <w:r>
        <w:rPr>
          <w:rFonts w:hint="eastAsia" w:asciiTheme="majorEastAsia" w:hAnsiTheme="majorEastAsia" w:eastAsiaTheme="majorEastAsia" w:cstheme="majorEastAsia"/>
          <w:sz w:val="24"/>
          <w:szCs w:val="24"/>
          <w:lang w:eastAsia="zh-CN"/>
        </w:rPr>
        <w:t>方</w:t>
      </w:r>
      <w:r>
        <w:rPr>
          <w:rFonts w:hint="eastAsia" w:asciiTheme="majorEastAsia" w:hAnsiTheme="majorEastAsia" w:eastAsiaTheme="majorEastAsia" w:cstheme="majorEastAsia"/>
          <w:sz w:val="24"/>
          <w:szCs w:val="24"/>
        </w:rPr>
        <w:t>身份证</w:t>
      </w:r>
      <w:r>
        <w:rPr>
          <w:rFonts w:hint="default" w:asciiTheme="majorEastAsia" w:hAnsiTheme="majorEastAsia" w:eastAsiaTheme="majorEastAsia" w:cstheme="majorEastAsia"/>
          <w:sz w:val="24"/>
          <w:szCs w:val="24"/>
        </w:rPr>
        <w:t>（组织</w:t>
      </w:r>
      <w:r>
        <w:rPr>
          <w:rFonts w:hint="eastAsia" w:asciiTheme="majorEastAsia" w:hAnsiTheme="majorEastAsia" w:eastAsiaTheme="majorEastAsia" w:cstheme="majorEastAsia"/>
          <w:sz w:val="24"/>
          <w:szCs w:val="24"/>
        </w:rPr>
        <w:t>机构</w:t>
      </w:r>
      <w:r>
        <w:rPr>
          <w:rFonts w:hint="default" w:asciiTheme="majorEastAsia" w:hAnsiTheme="majorEastAsia" w:eastAsiaTheme="majorEastAsia" w:cstheme="majorEastAsia"/>
          <w:sz w:val="24"/>
          <w:szCs w:val="24"/>
        </w:rPr>
        <w:t>代码）</w:t>
      </w:r>
      <w:r>
        <w:rPr>
          <w:rFonts w:hint="eastAsia" w:asciiTheme="majorEastAsia" w:hAnsiTheme="majorEastAsia" w:eastAsiaTheme="majorEastAsia" w:cstheme="majorEastAsia"/>
          <w:sz w:val="24"/>
          <w:szCs w:val="24"/>
        </w:rPr>
        <w:t>复印件</w:t>
      </w:r>
      <w:r>
        <w:rPr>
          <w:rFonts w:hint="default" w:asciiTheme="majorEastAsia" w:hAnsiTheme="majorEastAsia" w:eastAsiaTheme="majorEastAsia" w:cstheme="majorEastAsia"/>
          <w:sz w:val="24"/>
          <w:szCs w:val="24"/>
        </w:rPr>
        <w:t>、</w:t>
      </w:r>
      <w:r>
        <w:rPr>
          <w:rFonts w:hint="default" w:asciiTheme="majorEastAsia" w:hAnsiTheme="majorEastAsia" w:eastAsiaTheme="majorEastAsia" w:cstheme="majorEastAsia"/>
          <w:i w:val="0"/>
          <w:iCs w:val="0"/>
          <w:sz w:val="24"/>
          <w:szCs w:val="24"/>
          <w:u w:val="none"/>
        </w:rPr>
        <w:t>《房屋附属物品清单》。</w:t>
      </w:r>
      <w:r>
        <w:rPr>
          <w:rFonts w:hint="eastAsia" w:asciiTheme="majorEastAsia" w:hAnsiTheme="majorEastAsia" w:eastAsiaTheme="majorEastAsia" w:cstheme="majorEastAsia"/>
          <w:sz w:val="24"/>
          <w:szCs w:val="24"/>
        </w:rPr>
        <w:t>甲、乙双方各执</w:t>
      </w:r>
      <w:r>
        <w:rPr>
          <w:rFonts w:hint="default" w:asciiTheme="majorEastAsia" w:hAnsiTheme="majorEastAsia" w:eastAsiaTheme="majorEastAsia" w:cstheme="majorEastAsia"/>
          <w:sz w:val="24"/>
          <w:szCs w:val="24"/>
          <w:u w:val="single"/>
        </w:rPr>
        <w:t>两</w:t>
      </w:r>
      <w:r>
        <w:rPr>
          <w:rFonts w:hint="eastAsia" w:asciiTheme="majorEastAsia" w:hAnsiTheme="majorEastAsia" w:eastAsiaTheme="majorEastAsia" w:cstheme="majorEastAsia"/>
          <w:sz w:val="24"/>
          <w:szCs w:val="24"/>
        </w:rPr>
        <w:t>份，</w:t>
      </w:r>
      <w:r>
        <w:rPr>
          <w:rFonts w:hint="default" w:asciiTheme="majorEastAsia" w:hAnsiTheme="majorEastAsia" w:eastAsiaTheme="majorEastAsia" w:cstheme="majorEastAsia"/>
          <w:sz w:val="24"/>
          <w:szCs w:val="24"/>
        </w:rPr>
        <w:t>具有</w:t>
      </w:r>
      <w:r>
        <w:rPr>
          <w:rFonts w:hint="eastAsia" w:asciiTheme="majorEastAsia" w:hAnsiTheme="majorEastAsia" w:eastAsiaTheme="majorEastAsia" w:cstheme="majorEastAsia"/>
          <w:sz w:val="24"/>
          <w:szCs w:val="24"/>
        </w:rPr>
        <w:t>同等法律效力。</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甲方（签章)                                   
乙方(签章)
</w:t>
      </w: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sz w:val="24"/>
          <w:szCs w:val="24"/>
        </w:rPr>
      </w:pPr>
    </w:p>
    <w:p>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日期:   年  月  日
                        日期:   年  月  日
日</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left"/>
        <w:textAlignment w:val="auto"/>
        <w:outlineLvl w:val="9"/>
        <w:rPr>
          <w:rFonts w:hint="default" w:ascii="Hiragino Sans GB W3" w:hAnsi="Hiragino Sans GB W3" w:eastAsia="Hiragino Sans GB W3" w:cs="Hiragino Sans GB W3"/>
          <w:u w:val="none"/>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鉴证单位</w:t>
      </w:r>
      <w:r>
        <w:rPr>
          <w:rFonts w:hint="eastAsia" w:ascii="宋体" w:hAnsi="宋体" w:eastAsia="宋体" w:cs="宋体"/>
          <w:kern w:val="0"/>
          <w:sz w:val="24"/>
          <w:szCs w:val="24"/>
        </w:rPr>
        <w:t>（签字、盖章）</w:t>
      </w:r>
      <w:r>
        <w:rPr>
          <w:rFonts w:hint="eastAsia" w:asciiTheme="majorEastAsia" w:hAnsiTheme="majorEastAsia" w:eastAsiaTheme="majorEastAsia" w:cstheme="majorEastAsia"/>
          <w:sz w:val="24"/>
          <w:szCs w:val="24"/>
          <w:lang w:val="en-US" w:eastAsia="zh-CN"/>
        </w:rPr>
        <w:t>：         (乡镇人民政府或经管部门）</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outlineLvl w:val="9"/>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鉴证日期：    年　  月　 日</w:t>
      </w: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pStyle w:val="2"/>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left"/>
        <w:textAlignment w:val="auto"/>
        <w:outlineLvl w:val="9"/>
        <w:rPr>
          <w:rFonts w:hint="eastAsia" w:ascii="宋体" w:hAnsi="宋体" w:eastAsia="宋体" w:cs="宋体"/>
          <w:sz w:val="24"/>
          <w:szCs w:val="24"/>
          <w:u w:val="none"/>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left"/>
        <w:textAlignment w:val="auto"/>
        <w:outlineLvl w:val="9"/>
        <w:rPr>
          <w:rFonts w:hint="default" w:ascii="Hiragino Sans GB W3" w:hAnsi="Hiragino Sans GB W3" w:eastAsia="Hiragino Sans GB W3" w:cs="Hiragino Sans GB W3"/>
          <w:u w:val="none"/>
        </w:rPr>
      </w:pPr>
      <w:r>
        <w:rPr>
          <w:rFonts w:hint="eastAsia" w:ascii="宋体" w:hAnsi="宋体" w:eastAsia="宋体" w:cs="宋体"/>
          <w:sz w:val="24"/>
          <w:szCs w:val="24"/>
          <w:u w:val="none"/>
        </w:rPr>
        <w:t>附件</w:t>
      </w:r>
      <w:r>
        <w:rPr>
          <w:rFonts w:hint="eastAsia" w:ascii="宋体" w:hAnsi="宋体" w:eastAsia="宋体" w:cs="宋体"/>
          <w:sz w:val="24"/>
          <w:szCs w:val="24"/>
          <w:u w:val="none"/>
          <w:lang w:val="en-US" w:eastAsia="zh-CN"/>
        </w:rPr>
        <w:t>1-1</w:t>
      </w:r>
    </w:p>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outlineLvl w:val="9"/>
        <w:rPr>
          <w:rFonts w:hint="default" w:ascii="Hiragino Sans GB W3" w:hAnsi="Hiragino Sans GB W3" w:eastAsia="Hiragino Sans GB W3" w:cs="Hiragino Sans GB W3"/>
          <w:sz w:val="40"/>
          <w:szCs w:val="40"/>
          <w:u w:val="none"/>
        </w:rPr>
      </w:pPr>
      <w:r>
        <w:rPr>
          <w:rFonts w:hint="default" w:ascii="Hiragino Sans GB W3" w:hAnsi="Hiragino Sans GB W3" w:eastAsia="Hiragino Sans GB W3" w:cs="Hiragino Sans GB W3"/>
          <w:sz w:val="40"/>
          <w:szCs w:val="40"/>
          <w:u w:val="none"/>
        </w:rPr>
        <w:t>《房屋附属物品清单》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2"/>
        <w:gridCol w:w="1041"/>
        <w:gridCol w:w="981"/>
        <w:gridCol w:w="2207"/>
        <w:gridCol w:w="118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outlineLvl w:val="9"/>
              <w:rPr>
                <w:rFonts w:hint="eastAsia" w:ascii="FangSong_GB2312 Regular" w:hAnsi="FangSong_GB2312 Regular" w:eastAsia="FangSong_GB2312 Regular" w:cs="FangSong_GB2312 Regular"/>
                <w:sz w:val="28"/>
                <w:szCs w:val="28"/>
                <w:u w:val="none"/>
                <w:vertAlign w:val="baseline"/>
              </w:rPr>
            </w:pPr>
            <w:r>
              <w:rPr>
                <w:rFonts w:hint="eastAsia" w:ascii="FangSong_GB2312 Regular" w:hAnsi="FangSong_GB2312 Regular" w:eastAsia="FangSong_GB2312 Regular" w:cs="FangSong_GB2312 Regular"/>
                <w:sz w:val="28"/>
                <w:szCs w:val="28"/>
                <w:u w:val="none"/>
                <w:vertAlign w:val="baseline"/>
              </w:rPr>
              <w:t>物品名称</w:t>
            </w:r>
          </w:p>
        </w:tc>
        <w:tc>
          <w:tcPr>
            <w:tcW w:w="104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outlineLvl w:val="9"/>
              <w:rPr>
                <w:rFonts w:hint="eastAsia" w:ascii="FangSong_GB2312 Regular" w:hAnsi="FangSong_GB2312 Regular" w:eastAsia="FangSong_GB2312 Regular" w:cs="FangSong_GB2312 Regular"/>
                <w:sz w:val="28"/>
                <w:szCs w:val="28"/>
                <w:u w:val="none"/>
                <w:vertAlign w:val="baseline"/>
              </w:rPr>
            </w:pPr>
            <w:r>
              <w:rPr>
                <w:rFonts w:hint="default" w:ascii="FangSong_GB2312 Regular" w:hAnsi="FangSong_GB2312 Regular" w:eastAsia="FangSong_GB2312 Regular" w:cs="FangSong_GB2312 Regular"/>
                <w:sz w:val="28"/>
                <w:szCs w:val="28"/>
                <w:u w:val="none"/>
                <w:vertAlign w:val="baseline"/>
              </w:rPr>
              <w:t>单位</w:t>
            </w:r>
          </w:p>
        </w:tc>
        <w:tc>
          <w:tcPr>
            <w:tcW w:w="98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outlineLvl w:val="9"/>
              <w:rPr>
                <w:rFonts w:hint="eastAsia" w:ascii="FangSong_GB2312 Regular" w:hAnsi="FangSong_GB2312 Regular" w:eastAsia="FangSong_GB2312 Regular" w:cs="FangSong_GB2312 Regular"/>
                <w:sz w:val="28"/>
                <w:szCs w:val="28"/>
                <w:u w:val="none"/>
                <w:vertAlign w:val="baseline"/>
              </w:rPr>
            </w:pPr>
            <w:r>
              <w:rPr>
                <w:rFonts w:hint="default" w:ascii="FangSong_GB2312 Regular" w:hAnsi="FangSong_GB2312 Regular" w:eastAsia="FangSong_GB2312 Regular" w:cs="FangSong_GB2312 Regular"/>
                <w:sz w:val="28"/>
                <w:szCs w:val="28"/>
                <w:u w:val="none"/>
                <w:vertAlign w:val="baseline"/>
              </w:rPr>
              <w:t>数量</w:t>
            </w:r>
          </w:p>
        </w:tc>
        <w:tc>
          <w:tcPr>
            <w:tcW w:w="2207" w:type="dxa"/>
            <w:vAlign w:val="top"/>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outlineLvl w:val="9"/>
              <w:rPr>
                <w:rFonts w:hint="default" w:ascii="FangSong_GB2312 Regular" w:hAnsi="FangSong_GB2312 Regular" w:eastAsia="FangSong_GB2312 Regular" w:cs="FangSong_GB2312 Regular"/>
                <w:sz w:val="28"/>
                <w:szCs w:val="28"/>
                <w:u w:val="none"/>
                <w:vertAlign w:val="baseline"/>
              </w:rPr>
            </w:pPr>
            <w:r>
              <w:rPr>
                <w:rFonts w:hint="eastAsia" w:ascii="FangSong_GB2312 Regular" w:hAnsi="FangSong_GB2312 Regular" w:eastAsia="FangSong_GB2312 Regular" w:cs="FangSong_GB2312 Regular"/>
                <w:sz w:val="28"/>
                <w:szCs w:val="28"/>
                <w:u w:val="none"/>
                <w:vertAlign w:val="baseline"/>
              </w:rPr>
              <w:t>物品名称</w:t>
            </w:r>
          </w:p>
        </w:tc>
        <w:tc>
          <w:tcPr>
            <w:tcW w:w="1185" w:type="dxa"/>
            <w:vAlign w:val="top"/>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outlineLvl w:val="9"/>
              <w:rPr>
                <w:rFonts w:hint="default" w:ascii="FangSong_GB2312 Regular" w:hAnsi="FangSong_GB2312 Regular" w:eastAsia="FangSong_GB2312 Regular" w:cs="FangSong_GB2312 Regular"/>
                <w:sz w:val="28"/>
                <w:szCs w:val="28"/>
                <w:u w:val="none"/>
                <w:vertAlign w:val="baseline"/>
              </w:rPr>
            </w:pPr>
            <w:r>
              <w:rPr>
                <w:rFonts w:hint="default" w:ascii="FangSong_GB2312 Regular" w:hAnsi="FangSong_GB2312 Regular" w:eastAsia="FangSong_GB2312 Regular" w:cs="FangSong_GB2312 Regular"/>
                <w:sz w:val="28"/>
                <w:szCs w:val="28"/>
                <w:u w:val="none"/>
                <w:vertAlign w:val="baseline"/>
              </w:rPr>
              <w:t>单位</w:t>
            </w:r>
          </w:p>
        </w:tc>
        <w:tc>
          <w:tcPr>
            <w:tcW w:w="1349" w:type="dxa"/>
            <w:vAlign w:val="top"/>
          </w:tcPr>
          <w:p>
            <w:pPr>
              <w:keepNext w:val="0"/>
              <w:keepLines w:val="0"/>
              <w:pageBreakBefore w:val="0"/>
              <w:widowControl/>
              <w:kinsoku/>
              <w:wordWrap/>
              <w:overflowPunct/>
              <w:topLinePunct w:val="0"/>
              <w:autoSpaceDE/>
              <w:autoSpaceDN/>
              <w:bidi w:val="0"/>
              <w:adjustRightInd/>
              <w:snapToGrid/>
              <w:spacing w:after="0" w:line="240" w:lineRule="auto"/>
              <w:ind w:right="0" w:rightChars="0"/>
              <w:jc w:val="center"/>
              <w:textAlignment w:val="auto"/>
              <w:outlineLvl w:val="9"/>
              <w:rPr>
                <w:rFonts w:hint="default" w:ascii="FangSong_GB2312 Regular" w:hAnsi="FangSong_GB2312 Regular" w:eastAsia="FangSong_GB2312 Regular" w:cs="FangSong_GB2312 Regular"/>
                <w:sz w:val="28"/>
                <w:szCs w:val="28"/>
                <w:u w:val="none"/>
                <w:vertAlign w:val="baseline"/>
              </w:rPr>
            </w:pPr>
            <w:r>
              <w:rPr>
                <w:rFonts w:hint="default" w:ascii="FangSong_GB2312 Regular" w:hAnsi="FangSong_GB2312 Regular" w:eastAsia="FangSong_GB2312 Regular" w:cs="FangSong_GB2312 Regular"/>
                <w:sz w:val="28"/>
                <w:szCs w:val="28"/>
                <w:u w:val="none"/>
                <w:vertAlign w:val="baseli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04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98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2207"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185"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349"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04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98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2207"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185"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349"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04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98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2207"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185"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349"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04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98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2207"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185"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349"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04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98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2207"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185"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349"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04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98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2207"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185"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349"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04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98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2207"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185"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349"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04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98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2207"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185"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349"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04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98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2207"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185"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349"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04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981"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2207"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185"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c>
          <w:tcPr>
            <w:tcW w:w="1349" w:type="dxa"/>
          </w:tcPr>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Hiragino Sans GB W3" w:hAnsi="Hiragino Sans GB W3" w:eastAsia="Hiragino Sans GB W3" w:cs="Hiragino Sans GB W3"/>
                <w:sz w:val="40"/>
                <w:szCs w:val="40"/>
                <w:u w:val="none"/>
                <w:vertAlign w:val="baseline"/>
              </w:rPr>
            </w:pPr>
          </w:p>
        </w:tc>
      </w:tr>
    </w:tbl>
    <w:p>
      <w:pPr>
        <w:keepNext w:val="0"/>
        <w:keepLines w:val="0"/>
        <w:pageBreakBefore w:val="0"/>
        <w:widowControl/>
        <w:kinsoku/>
        <w:wordWrap/>
        <w:overflowPunct/>
        <w:topLinePunct w:val="0"/>
        <w:autoSpaceDE/>
        <w:autoSpaceDN/>
        <w:bidi w:val="0"/>
        <w:adjustRightInd/>
        <w:snapToGrid/>
        <w:spacing w:after="0" w:line="240" w:lineRule="auto"/>
        <w:ind w:right="0" w:rightChars="0" w:firstLine="280" w:firstLineChars="100"/>
        <w:jc w:val="both"/>
        <w:textAlignment w:val="auto"/>
        <w:outlineLvl w:val="9"/>
        <w:rPr>
          <w:rFonts w:hint="default" w:ascii="Hiragino Sans GB W3" w:hAnsi="Hiragino Sans GB W3" w:eastAsia="Hiragino Sans GB W3" w:cs="Hiragino Sans GB W3"/>
          <w:sz w:val="28"/>
          <w:szCs w:val="28"/>
          <w:u w:val="none"/>
        </w:rPr>
      </w:pPr>
      <w:r>
        <w:rPr>
          <w:rFonts w:hint="default" w:ascii="Hiragino Sans GB W3" w:hAnsi="Hiragino Sans GB W3" w:eastAsia="Hiragino Sans GB W3" w:cs="Hiragino Sans GB W3"/>
          <w:sz w:val="28"/>
          <w:szCs w:val="28"/>
          <w:u w:val="none"/>
        </w:rPr>
        <w:t>甲方出租的房屋内有前述物品和设施，现甲、乙双方已清点审核无误，房屋及前述房屋内物品和设施符合约定要求，乙方同意接收。</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840" w:firstLineChars="300"/>
        <w:jc w:val="both"/>
        <w:textAlignment w:val="auto"/>
        <w:outlineLvl w:val="9"/>
        <w:rPr>
          <w:rFonts w:hint="default" w:ascii="Hiragino Sans GB W3" w:hAnsi="Hiragino Sans GB W3" w:eastAsia="Hiragino Sans GB W3" w:cs="Hiragino Sans GB W3"/>
          <w:sz w:val="28"/>
          <w:szCs w:val="28"/>
          <w:u w:val="none"/>
        </w:rPr>
      </w:pPr>
      <w:r>
        <w:rPr>
          <w:rFonts w:hint="default" w:ascii="Hiragino Sans GB W3" w:hAnsi="Hiragino Sans GB W3" w:eastAsia="Hiragino Sans GB W3" w:cs="Hiragino Sans GB W3"/>
          <w:sz w:val="28"/>
          <w:szCs w:val="28"/>
          <w:u w:val="none"/>
        </w:rPr>
        <w:t>甲方（出租人）：                   乙方（承租人）：</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840" w:firstLineChars="300"/>
        <w:jc w:val="both"/>
        <w:textAlignment w:val="auto"/>
        <w:outlineLvl w:val="9"/>
        <w:rPr>
          <w:rFonts w:hint="default" w:ascii="Hiragino Sans GB W3" w:hAnsi="Hiragino Sans GB W3" w:eastAsia="Hiragino Sans GB W3" w:cs="Hiragino Sans GB W3"/>
          <w:sz w:val="28"/>
          <w:szCs w:val="28"/>
          <w:u w:val="none"/>
        </w:rPr>
      </w:pPr>
      <w:r>
        <w:rPr>
          <w:rFonts w:hint="default" w:ascii="Hiragino Sans GB W3" w:hAnsi="Hiragino Sans GB W3" w:eastAsia="Hiragino Sans GB W3" w:cs="Hiragino Sans GB W3"/>
          <w:sz w:val="28"/>
          <w:szCs w:val="28"/>
          <w:u w:val="none"/>
        </w:rPr>
        <w:t xml:space="preserve">        年   月  日                      年   月   日</w:t>
      </w:r>
    </w:p>
    <w:p>
      <w:pPr>
        <w:pStyle w:val="2"/>
        <w:rPr>
          <w:rFonts w:hint="default" w:ascii="Hiragino Sans GB W3" w:hAnsi="Hiragino Sans GB W3" w:eastAsia="Hiragino Sans GB W3" w:cs="Hiragino Sans GB W3"/>
          <w:sz w:val="28"/>
          <w:szCs w:val="28"/>
          <w:u w:val="none"/>
        </w:rPr>
      </w:pPr>
    </w:p>
    <w:p>
      <w:pPr>
        <w:pStyle w:val="2"/>
        <w:rPr>
          <w:rFonts w:hint="default" w:ascii="Hiragino Sans GB W3" w:hAnsi="Hiragino Sans GB W3" w:eastAsia="Hiragino Sans GB W3" w:cs="Hiragino Sans GB W3"/>
          <w:sz w:val="28"/>
          <w:szCs w:val="28"/>
          <w:u w:val="none"/>
        </w:rPr>
      </w:pPr>
    </w:p>
    <w:p>
      <w:pPr>
        <w:pStyle w:val="2"/>
        <w:rPr>
          <w:rFonts w:hint="default" w:ascii="Hiragino Sans GB W3" w:hAnsi="Hiragino Sans GB W3" w:eastAsia="Hiragino Sans GB W3" w:cs="Hiragino Sans GB W3"/>
          <w:sz w:val="28"/>
          <w:szCs w:val="28"/>
          <w:u w:val="none"/>
        </w:rPr>
      </w:pPr>
    </w:p>
    <w:p>
      <w:pPr>
        <w:pStyle w:val="2"/>
        <w:rPr>
          <w:rFonts w:hint="default" w:ascii="Hiragino Sans GB W3" w:hAnsi="Hiragino Sans GB W3" w:eastAsia="Hiragino Sans GB W3" w:cs="Hiragino Sans GB W3"/>
          <w:sz w:val="28"/>
          <w:szCs w:val="28"/>
          <w:u w:val="none"/>
        </w:rPr>
      </w:pPr>
    </w:p>
    <w:p>
      <w:pPr>
        <w:spacing w:line="400" w:lineRule="exact"/>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附件2</w:t>
      </w:r>
    </w:p>
    <w:p>
      <w:pPr>
        <w:spacing w:line="400" w:lineRule="exact"/>
        <w:jc w:val="both"/>
        <w:rPr>
          <w:rFonts w:hint="eastAsia" w:ascii="方正小标宋_GBK" w:eastAsia="方正小标宋_GBK"/>
          <w:sz w:val="32"/>
          <w:szCs w:val="32"/>
        </w:rPr>
      </w:pPr>
    </w:p>
    <w:p>
      <w:pPr>
        <w:spacing w:line="400" w:lineRule="exact"/>
        <w:jc w:val="center"/>
        <w:rPr>
          <w:rFonts w:hint="eastAsia" w:ascii="方正小标宋_GBK" w:eastAsia="方正小标宋_GBK"/>
          <w:sz w:val="32"/>
          <w:szCs w:val="32"/>
        </w:rPr>
      </w:pPr>
      <w:r>
        <w:rPr>
          <w:rFonts w:hint="eastAsia" w:ascii="方正小标宋_GBK" w:eastAsia="方正小标宋_GBK"/>
          <w:sz w:val="32"/>
          <w:szCs w:val="32"/>
        </w:rPr>
        <w:t>村</w:t>
      </w:r>
      <w:r>
        <w:rPr>
          <w:rFonts w:hint="eastAsia" w:ascii="方正小标宋_GBK" w:eastAsia="方正小标宋_GBK"/>
          <w:sz w:val="32"/>
          <w:szCs w:val="32"/>
          <w:lang w:eastAsia="zh-CN"/>
        </w:rPr>
        <w:t>（社区）集体农用</w:t>
      </w:r>
      <w:r>
        <w:rPr>
          <w:rFonts w:hint="eastAsia" w:ascii="方正小标宋_GBK" w:eastAsia="方正小标宋_GBK"/>
          <w:sz w:val="32"/>
          <w:szCs w:val="32"/>
        </w:rPr>
        <w:t>地</w:t>
      </w:r>
      <w:r>
        <w:rPr>
          <w:rFonts w:hint="eastAsia" w:ascii="方正小标宋_GBK" w:eastAsia="方正小标宋_GBK"/>
          <w:color w:val="auto"/>
          <w:sz w:val="32"/>
          <w:szCs w:val="32"/>
          <w:lang w:eastAsia="zh-CN"/>
        </w:rPr>
        <w:t>（</w:t>
      </w:r>
      <w:r>
        <w:rPr>
          <w:rFonts w:hint="eastAsia" w:ascii="方正小标宋_GBK" w:eastAsia="方正小标宋_GBK"/>
          <w:color w:val="auto"/>
          <w:sz w:val="32"/>
          <w:szCs w:val="32"/>
          <w:lang w:val="en-US" w:eastAsia="zh-CN"/>
        </w:rPr>
        <w:t>山地</w:t>
      </w:r>
      <w:r>
        <w:rPr>
          <w:rFonts w:hint="eastAsia" w:ascii="方正小标宋_GBK" w:eastAsia="方正小标宋_GBK"/>
          <w:color w:val="auto"/>
          <w:sz w:val="32"/>
          <w:szCs w:val="32"/>
          <w:lang w:eastAsia="zh-CN"/>
        </w:rPr>
        <w:t>）</w:t>
      </w:r>
      <w:r>
        <w:rPr>
          <w:rFonts w:hint="eastAsia" w:ascii="方正小标宋_GBK" w:eastAsia="方正小标宋_GBK"/>
          <w:sz w:val="32"/>
          <w:szCs w:val="32"/>
        </w:rPr>
        <w:t>出租合同</w:t>
      </w:r>
    </w:p>
    <w:p>
      <w:pPr>
        <w:spacing w:line="400" w:lineRule="exact"/>
        <w:jc w:val="center"/>
        <w:rPr>
          <w:rFonts w:hint="eastAsia" w:ascii="方正小标宋_GBK" w:eastAsia="方正小标宋_GBK"/>
          <w:sz w:val="32"/>
          <w:szCs w:val="32"/>
          <w:lang w:eastAsia="zh-CN"/>
        </w:rPr>
      </w:pPr>
      <w:r>
        <w:rPr>
          <w:rFonts w:hint="eastAsia" w:ascii="方正小标宋_GBK" w:eastAsia="方正小标宋_GBK"/>
          <w:sz w:val="32"/>
          <w:szCs w:val="32"/>
          <w:lang w:eastAsia="zh-CN"/>
        </w:rPr>
        <w:t>（范本）</w:t>
      </w:r>
    </w:p>
    <w:p>
      <w:pPr>
        <w:spacing w:line="400" w:lineRule="exact"/>
        <w:rPr>
          <w:rFonts w:ascii="仿宋_GB2312" w:hAnsi="仿宋" w:eastAsia="仿宋_GB2312"/>
          <w:b/>
          <w:sz w:val="18"/>
          <w:szCs w:val="18"/>
        </w:rPr>
      </w:pPr>
    </w:p>
    <w:p>
      <w:pPr>
        <w:spacing w:line="400" w:lineRule="exact"/>
        <w:rPr>
          <w:rFonts w:ascii="仿宋_GB2312" w:hAnsi="仿宋" w:eastAsia="仿宋_GB2312"/>
          <w:b/>
          <w:sz w:val="24"/>
          <w:szCs w:val="24"/>
        </w:rPr>
      </w:pPr>
      <w:r>
        <w:rPr>
          <w:rFonts w:hint="eastAsia" w:ascii="仿宋_GB2312" w:hAnsi="仿宋" w:eastAsia="仿宋_GB2312"/>
          <w:b/>
          <w:sz w:val="24"/>
          <w:szCs w:val="24"/>
        </w:rPr>
        <w:t>合同编号：</w:t>
      </w:r>
      <w:r>
        <w:rPr>
          <w:rFonts w:hint="eastAsia" w:ascii="仿宋_GB2312" w:hAnsi="仿宋" w:eastAsia="仿宋_GB2312"/>
          <w:b/>
          <w:sz w:val="24"/>
          <w:szCs w:val="24"/>
          <w:lang w:val="en-US" w:eastAsia="zh-CN"/>
        </w:rPr>
        <w:t xml:space="preserve">     </w:t>
      </w:r>
      <w:r>
        <w:rPr>
          <w:rFonts w:hint="eastAsia" w:ascii="仿宋_GB2312" w:hAnsi="仿宋" w:eastAsia="仿宋_GB2312"/>
          <w:b/>
          <w:sz w:val="24"/>
          <w:szCs w:val="24"/>
          <w:u w:val="none"/>
          <w:lang w:eastAsia="zh-CN"/>
        </w:rPr>
        <w:t>区</w:t>
      </w:r>
      <w:r>
        <w:rPr>
          <w:rFonts w:hint="eastAsia" w:ascii="仿宋_GB2312" w:hAnsi="仿宋" w:eastAsia="仿宋_GB2312"/>
          <w:b/>
          <w:sz w:val="24"/>
          <w:szCs w:val="24"/>
          <w:u w:val="none"/>
          <w:lang w:val="en-US" w:eastAsia="zh-CN"/>
        </w:rPr>
        <w:t xml:space="preserve">    </w:t>
      </w:r>
      <w:r>
        <w:rPr>
          <w:rFonts w:hint="eastAsia" w:ascii="仿宋_GB2312" w:hAnsi="仿宋" w:eastAsia="仿宋_GB2312"/>
          <w:b/>
          <w:sz w:val="24"/>
          <w:szCs w:val="24"/>
        </w:rPr>
        <w:t>镇（街道）</w:t>
      </w:r>
      <w:r>
        <w:rPr>
          <w:rFonts w:hint="eastAsia" w:ascii="仿宋_GB2312" w:hAnsi="仿宋" w:eastAsia="仿宋_GB2312"/>
          <w:b/>
          <w:sz w:val="24"/>
          <w:szCs w:val="24"/>
          <w:lang w:val="en-US" w:eastAsia="zh-CN"/>
        </w:rPr>
        <w:t xml:space="preserve">     </w:t>
      </w:r>
      <w:r>
        <w:rPr>
          <w:rFonts w:hint="eastAsia" w:asciiTheme="majorEastAsia" w:hAnsiTheme="majorEastAsia" w:eastAsiaTheme="majorEastAsia" w:cstheme="majorEastAsia"/>
          <w:b/>
          <w:bCs/>
          <w:sz w:val="24"/>
          <w:szCs w:val="24"/>
          <w:lang w:val="en-US" w:eastAsia="zh-CN"/>
        </w:rPr>
        <w:t>村（社区）</w:t>
      </w:r>
      <w:r>
        <w:rPr>
          <w:rFonts w:hint="eastAsia" w:ascii="仿宋_GB2312" w:hAnsi="仿宋" w:eastAsia="仿宋_GB2312"/>
          <w:b/>
          <w:sz w:val="24"/>
          <w:szCs w:val="24"/>
        </w:rPr>
        <w:t>〔20</w:t>
      </w:r>
      <w:r>
        <w:rPr>
          <w:rFonts w:hint="eastAsia" w:ascii="仿宋_GB2312" w:hAnsi="仿宋" w:eastAsia="仿宋_GB2312"/>
          <w:b/>
          <w:sz w:val="24"/>
          <w:szCs w:val="24"/>
          <w:lang w:val="en-US" w:eastAsia="zh-CN"/>
        </w:rPr>
        <w:t xml:space="preserve">     </w:t>
      </w:r>
      <w:r>
        <w:rPr>
          <w:rFonts w:hint="eastAsia" w:ascii="仿宋_GB2312" w:hAnsi="仿宋" w:eastAsia="仿宋_GB2312"/>
          <w:b/>
          <w:sz w:val="24"/>
          <w:szCs w:val="24"/>
        </w:rPr>
        <w:t>年〕第</w:t>
      </w:r>
      <w:r>
        <w:rPr>
          <w:rFonts w:hint="eastAsia" w:ascii="仿宋_GB2312" w:hAnsi="仿宋" w:eastAsia="仿宋_GB2312"/>
          <w:b/>
          <w:sz w:val="24"/>
          <w:szCs w:val="24"/>
          <w:lang w:val="en-US" w:eastAsia="zh-CN"/>
        </w:rPr>
        <w:t xml:space="preserve">     </w:t>
      </w:r>
      <w:r>
        <w:rPr>
          <w:rFonts w:hint="eastAsia" w:ascii="仿宋_GB2312" w:hAnsi="仿宋" w:eastAsia="仿宋_GB2312"/>
          <w:b/>
          <w:sz w:val="24"/>
          <w:szCs w:val="24"/>
        </w:rPr>
        <w:t>号</w:t>
      </w:r>
    </w:p>
    <w:p>
      <w:pPr>
        <w:spacing w:line="400" w:lineRule="exact"/>
        <w:rPr>
          <w:rFonts w:ascii="仿宋_GB2312" w:hAnsi="仿宋" w:eastAsia="仿宋_GB2312"/>
          <w:sz w:val="18"/>
          <w:szCs w:val="18"/>
        </w:rPr>
      </w:pPr>
    </w:p>
    <w:p>
      <w:pPr>
        <w:spacing w:line="400" w:lineRule="exact"/>
        <w:rPr>
          <w:rFonts w:hint="eastAsia" w:ascii="宋体" w:hAnsi="宋体" w:eastAsia="宋体" w:cs="宋体"/>
          <w:sz w:val="24"/>
          <w:szCs w:val="24"/>
        </w:rPr>
      </w:pPr>
      <w:r>
        <w:rPr>
          <w:rFonts w:hint="eastAsia" w:ascii="宋体" w:hAnsi="宋体" w:eastAsia="宋体" w:cs="宋体"/>
          <w:b/>
          <w:sz w:val="24"/>
          <w:szCs w:val="24"/>
        </w:rPr>
        <w:t>甲方（出租方）</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身份证号码（或组织代码）：</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u w:val="single"/>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u w:val="single"/>
        </w:rPr>
      </w:pPr>
      <w:r>
        <w:rPr>
          <w:rFonts w:hint="eastAsia" w:ascii="宋体" w:hAnsi="宋体" w:eastAsia="宋体" w:cs="宋体"/>
          <w:sz w:val="24"/>
          <w:szCs w:val="24"/>
        </w:rPr>
        <w:t>甲方住所：</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b/>
          <w:sz w:val="24"/>
          <w:szCs w:val="24"/>
        </w:rPr>
        <w:t>乙方(承租方)</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身份证号码（或组织代码）：</w:t>
      </w:r>
      <w:r>
        <w:rPr>
          <w:rFonts w:hint="eastAsia" w:ascii="宋体" w:hAnsi="宋体" w:eastAsia="宋体" w:cs="宋体"/>
          <w:sz w:val="24"/>
          <w:szCs w:val="24"/>
          <w:u w:val="single"/>
        </w:rPr>
        <w:t xml:space="preserve">                         </w:t>
      </w:r>
    </w:p>
    <w:p>
      <w:pPr>
        <w:tabs>
          <w:tab w:val="left" w:pos="3402"/>
          <w:tab w:val="left" w:pos="4678"/>
        </w:tabs>
        <w:spacing w:line="400" w:lineRule="exact"/>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rPr>
        <w:t>乙方住所：</w:t>
      </w:r>
      <w:r>
        <w:rPr>
          <w:rFonts w:hint="eastAsia" w:ascii="宋体" w:hAnsi="宋体" w:eastAsia="宋体" w:cs="宋体"/>
          <w:sz w:val="24"/>
          <w:szCs w:val="24"/>
          <w:u w:val="single"/>
        </w:rPr>
        <w:t xml:space="preserve">                            </w:t>
      </w:r>
    </w:p>
    <w:p>
      <w:pPr>
        <w:tabs>
          <w:tab w:val="left" w:pos="3402"/>
        </w:tabs>
        <w:spacing w:line="400" w:lineRule="exact"/>
        <w:rPr>
          <w:rFonts w:hint="eastAsia" w:ascii="宋体" w:hAnsi="宋体" w:eastAsia="宋体" w:cs="宋体"/>
          <w:sz w:val="24"/>
          <w:szCs w:val="24"/>
          <w:u w:val="single"/>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u w:val="single"/>
        </w:rPr>
      </w:pP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为了保障双方当事人的合法权益，根据国家有关法律、法规和政策规定，甲乙双方本着平等协商、自愿、有偿的原则，经双方协商一致，订立本合同。</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黑体" w:hAnsi="黑体" w:eastAsia="黑体" w:cs="黑体"/>
          <w:sz w:val="24"/>
          <w:szCs w:val="24"/>
        </w:rPr>
      </w:pPr>
      <w:r>
        <w:rPr>
          <w:rFonts w:hint="eastAsia" w:ascii="黑体" w:hAnsi="黑体" w:eastAsia="黑体" w:cs="黑体"/>
          <w:sz w:val="24"/>
          <w:szCs w:val="24"/>
        </w:rPr>
        <w:t>一、出租土地面积、位置及用途</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甲方自愿将其</w:t>
      </w:r>
      <w:r>
        <w:rPr>
          <w:rFonts w:hint="eastAsia" w:ascii="宋体" w:hAnsi="宋体" w:eastAsia="宋体" w:cs="宋体"/>
          <w:sz w:val="24"/>
          <w:szCs w:val="24"/>
          <w:lang w:eastAsia="zh-CN"/>
        </w:rPr>
        <w:t>集体所有</w:t>
      </w:r>
      <w:r>
        <w:rPr>
          <w:rFonts w:hint="eastAsia" w:ascii="宋体" w:hAnsi="宋体" w:eastAsia="宋体" w:cs="宋体"/>
          <w:sz w:val="24"/>
          <w:szCs w:val="24"/>
        </w:rPr>
        <w:t>的位于</w:t>
      </w:r>
      <w:r>
        <w:rPr>
          <w:rFonts w:hint="eastAsia" w:ascii="宋体" w:hAnsi="宋体" w:eastAsia="宋体" w:cs="宋体"/>
          <w:sz w:val="24"/>
          <w:szCs w:val="24"/>
          <w:u w:val="single"/>
        </w:rPr>
        <w:t xml:space="preserve">        </w:t>
      </w:r>
      <w:r>
        <w:rPr>
          <w:rFonts w:hint="eastAsia" w:ascii="宋体" w:hAnsi="宋体" w:eastAsia="宋体" w:cs="宋体"/>
          <w:sz w:val="24"/>
          <w:szCs w:val="24"/>
        </w:rPr>
        <w:t>镇（街道）</w:t>
      </w:r>
      <w:r>
        <w:rPr>
          <w:rFonts w:hint="eastAsia" w:ascii="宋体" w:hAnsi="宋体" w:eastAsia="宋体" w:cs="宋体"/>
          <w:sz w:val="24"/>
          <w:szCs w:val="24"/>
          <w:u w:val="single"/>
        </w:rPr>
        <w:t xml:space="preserve">           </w:t>
      </w:r>
      <w:r>
        <w:rPr>
          <w:rFonts w:hint="eastAsia" w:ascii="宋体" w:hAnsi="宋体" w:eastAsia="宋体" w:cs="宋体"/>
          <w:sz w:val="24"/>
          <w:szCs w:val="24"/>
        </w:rPr>
        <w:t>村（社区）</w:t>
      </w:r>
      <w:r>
        <w:rPr>
          <w:rFonts w:hint="eastAsia" w:ascii="宋体" w:hAnsi="宋体" w:eastAsia="宋体" w:cs="宋体"/>
          <w:sz w:val="24"/>
          <w:szCs w:val="24"/>
          <w:u w:val="single"/>
        </w:rPr>
        <w:t xml:space="preserve">       </w:t>
      </w:r>
      <w:r>
        <w:rPr>
          <w:rFonts w:hint="eastAsia" w:ascii="宋体" w:hAnsi="宋体" w:eastAsia="宋体" w:cs="宋体"/>
          <w:sz w:val="24"/>
          <w:szCs w:val="24"/>
        </w:rPr>
        <w:t>组（生产队）的</w:t>
      </w:r>
      <w:r>
        <w:rPr>
          <w:rFonts w:hint="eastAsia" w:ascii="宋体" w:hAnsi="宋体" w:eastAsia="宋体" w:cs="宋体"/>
          <w:sz w:val="24"/>
          <w:szCs w:val="24"/>
          <w:u w:val="single"/>
        </w:rPr>
        <w:t xml:space="preserve">         </w:t>
      </w:r>
      <w:r>
        <w:rPr>
          <w:rFonts w:hint="eastAsia" w:ascii="宋体" w:hAnsi="宋体" w:eastAsia="宋体" w:cs="宋体"/>
          <w:sz w:val="24"/>
          <w:szCs w:val="24"/>
        </w:rPr>
        <w:t>亩</w:t>
      </w:r>
      <w:r>
        <w:rPr>
          <w:rFonts w:hint="eastAsia" w:ascii="宋体" w:hAnsi="宋体" w:eastAsia="宋体" w:cs="宋体"/>
          <w:sz w:val="24"/>
          <w:szCs w:val="24"/>
          <w:lang w:eastAsia="zh-CN"/>
        </w:rPr>
        <w:t>土地（指农用地）</w:t>
      </w:r>
      <w:r>
        <w:rPr>
          <w:rFonts w:hint="eastAsia" w:ascii="宋体" w:hAnsi="宋体" w:eastAsia="宋体" w:cs="宋体"/>
          <w:sz w:val="24"/>
          <w:szCs w:val="24"/>
        </w:rPr>
        <w:t>出租给乙方，从事（主营项目）农业生产开发及相关配套建设等生产经营。本协议所涉“出租土地”等内容均系指土地经营权的出租。</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黑体" w:hAnsi="黑体" w:eastAsia="黑体" w:cs="黑体"/>
          <w:sz w:val="24"/>
          <w:szCs w:val="24"/>
        </w:rPr>
      </w:pPr>
      <w:r>
        <w:rPr>
          <w:rFonts w:hint="eastAsia" w:ascii="黑体" w:hAnsi="黑体" w:eastAsia="黑体" w:cs="黑体"/>
          <w:sz w:val="24"/>
          <w:szCs w:val="24"/>
        </w:rPr>
        <w:t>二、出租期限</w:t>
      </w:r>
    </w:p>
    <w:p>
      <w:pPr>
        <w:keepNext w:val="0"/>
        <w:keepLines w:val="0"/>
        <w:pageBreakBefore w:val="0"/>
        <w:kinsoku/>
        <w:wordWrap/>
        <w:overflowPunct/>
        <w:topLinePunct w:val="0"/>
        <w:autoSpaceDE/>
        <w:autoSpaceDN/>
        <w:bidi w:val="0"/>
        <w:adjustRightInd w:val="0"/>
        <w:snapToGrid w:val="0"/>
        <w:spacing w:line="400" w:lineRule="exact"/>
        <w:ind w:left="481" w:leftChars="229"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固定期限租赁（适用租期10年内）</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出租期限为</w:t>
      </w:r>
      <w:r>
        <w:rPr>
          <w:rFonts w:hint="eastAsia" w:ascii="宋体" w:hAnsi="宋体" w:eastAsia="宋体" w:cs="宋体"/>
          <w:sz w:val="24"/>
          <w:szCs w:val="24"/>
          <w:u w:val="single"/>
        </w:rPr>
        <w:t xml:space="preserve">      </w:t>
      </w:r>
      <w:r>
        <w:rPr>
          <w:rFonts w:hint="eastAsia" w:ascii="宋体" w:hAnsi="宋体" w:eastAsia="宋体" w:cs="宋体"/>
          <w:sz w:val="24"/>
          <w:szCs w:val="24"/>
        </w:rPr>
        <w:t>年，自</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日止（最长不得超过土地承包期剩余期限，超出部分合同自动终止）。乙方应在</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日之前将土地交付乙方。</w:t>
      </w:r>
    </w:p>
    <w:p>
      <w:pPr>
        <w:keepNext w:val="0"/>
        <w:keepLines w:val="0"/>
        <w:pageBreakBefore w:val="0"/>
        <w:kinsoku/>
        <w:wordWrap/>
        <w:overflowPunct/>
        <w:topLinePunct w:val="0"/>
        <w:autoSpaceDE/>
        <w:autoSpaceDN/>
        <w:bidi w:val="0"/>
        <w:adjustRightInd w:val="0"/>
        <w:snapToGrid w:val="0"/>
        <w:spacing w:line="400" w:lineRule="exact"/>
        <w:ind w:left="481" w:leftChars="229" w:firstLine="0" w:firstLineChars="0"/>
        <w:jc w:val="both"/>
        <w:textAlignment w:val="auto"/>
        <w:rPr>
          <w:rFonts w:hint="eastAsia" w:ascii="宋体" w:hAnsi="宋体" w:eastAsia="宋体" w:cs="宋体"/>
          <w:sz w:val="24"/>
          <w:szCs w:val="24"/>
        </w:rPr>
      </w:pPr>
      <w:r>
        <w:rPr>
          <w:rFonts w:hint="eastAsia" w:ascii="宋体" w:hAnsi="宋体" w:eastAsia="宋体" w:cs="宋体"/>
          <w:b/>
          <w:bCs/>
          <w:sz w:val="24"/>
          <w:szCs w:val="24"/>
        </w:rPr>
        <w:t>□划分期限租赁（适用租期超出10年）</w:t>
      </w:r>
    </w:p>
    <w:p>
      <w:pPr>
        <w:keepNext w:val="0"/>
        <w:keepLines w:val="0"/>
        <w:pageBreakBefore w:val="0"/>
        <w:tabs>
          <w:tab w:val="left" w:pos="1843"/>
        </w:tabs>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出租期限为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年，采取分期租赁方式：</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第一期：自本协议签订之日起至</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年12月31日</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第二期：在第二轮承包期延长，延长出租</w:t>
      </w:r>
      <w:r>
        <w:rPr>
          <w:rFonts w:hint="eastAsia" w:ascii="宋体" w:hAnsi="宋体" w:eastAsia="宋体" w:cs="宋体"/>
          <w:sz w:val="24"/>
          <w:szCs w:val="24"/>
          <w:u w:val="single"/>
        </w:rPr>
        <w:t xml:space="preserve">      </w:t>
      </w:r>
      <w:r>
        <w:rPr>
          <w:rFonts w:hint="eastAsia" w:ascii="宋体" w:hAnsi="宋体" w:eastAsia="宋体" w:cs="宋体"/>
          <w:sz w:val="24"/>
          <w:szCs w:val="24"/>
        </w:rPr>
        <w:t>年，至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日。首期租赁期限届满后，甲方应无条件配合签订第二期租赁协议书，否则应依照本协议约定承担违约责任。采取分期出租模式的，其租赁期限最长不超过</w:t>
      </w:r>
      <w:r>
        <w:rPr>
          <w:rFonts w:hint="eastAsia" w:ascii="宋体" w:hAnsi="宋体" w:eastAsia="宋体" w:cs="宋体"/>
          <w:sz w:val="24"/>
          <w:szCs w:val="24"/>
          <w:u w:val="single"/>
        </w:rPr>
        <w:t xml:space="preserve">    </w:t>
      </w:r>
      <w:r>
        <w:rPr>
          <w:rFonts w:hint="eastAsia" w:ascii="宋体" w:hAnsi="宋体" w:eastAsia="宋体" w:cs="宋体"/>
          <w:sz w:val="24"/>
          <w:szCs w:val="24"/>
        </w:rPr>
        <w:t>年，即最长不超过</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日止，超出部分合同自动终止。</w:t>
      </w:r>
    </w:p>
    <w:p>
      <w:pPr>
        <w:keepNext w:val="0"/>
        <w:keepLines w:val="0"/>
        <w:pageBreakBefore w:val="0"/>
        <w:kinsoku/>
        <w:wordWrap/>
        <w:overflowPunct/>
        <w:topLinePunct w:val="0"/>
        <w:autoSpaceDE/>
        <w:autoSpaceDN/>
        <w:bidi w:val="0"/>
        <w:adjustRightInd w:val="0"/>
        <w:snapToGrid w:val="0"/>
        <w:spacing w:line="400" w:lineRule="exact"/>
        <w:ind w:left="481" w:leftChars="229"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eastAsia="zh-CN"/>
        </w:rPr>
        <w:t>上述</w:t>
      </w:r>
      <w:r>
        <w:rPr>
          <w:rFonts w:hint="eastAsia" w:ascii="宋体" w:hAnsi="宋体" w:eastAsia="宋体" w:cs="宋体"/>
          <w:b/>
          <w:bCs/>
          <w:sz w:val="24"/>
          <w:szCs w:val="24"/>
        </w:rPr>
        <w:t>出租期限</w:t>
      </w:r>
      <w:r>
        <w:rPr>
          <w:rFonts w:hint="eastAsia" w:ascii="宋体" w:hAnsi="宋体" w:eastAsia="宋体" w:cs="宋体"/>
          <w:b/>
          <w:bCs/>
          <w:sz w:val="24"/>
          <w:szCs w:val="24"/>
          <w:lang w:eastAsia="zh-CN"/>
        </w:rPr>
        <w:t>应符合有关法律法规及政策</w:t>
      </w:r>
      <w:r>
        <w:rPr>
          <w:rFonts w:hint="eastAsia" w:ascii="宋体" w:hAnsi="宋体" w:eastAsia="宋体" w:cs="宋体"/>
          <w:b/>
          <w:bCs/>
          <w:sz w:val="24"/>
          <w:szCs w:val="24"/>
        </w:rPr>
        <w:t>。</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黑体" w:hAnsi="黑体" w:eastAsia="黑体" w:cs="黑体"/>
          <w:sz w:val="24"/>
          <w:szCs w:val="24"/>
        </w:rPr>
      </w:pPr>
      <w:r>
        <w:rPr>
          <w:rFonts w:hint="eastAsia" w:ascii="黑体" w:hAnsi="黑体" w:eastAsia="黑体" w:cs="黑体"/>
          <w:sz w:val="24"/>
          <w:szCs w:val="24"/>
        </w:rPr>
        <w:t>三、出租费标准及支付方式</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1．出租价款按照下列第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种方式计算：</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（1）租金以每亩每年人民币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元计算。租期内合同总租金为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（2）基础租金（即合同签订后</w:t>
      </w:r>
      <w:r>
        <w:rPr>
          <w:rFonts w:hint="eastAsia" w:ascii="宋体" w:hAnsi="宋体" w:eastAsia="宋体" w:cs="宋体"/>
          <w:sz w:val="24"/>
          <w:szCs w:val="24"/>
          <w:u w:val="single"/>
        </w:rPr>
        <w:t xml:space="preserve">     </w:t>
      </w:r>
      <w:r>
        <w:rPr>
          <w:rFonts w:hint="eastAsia" w:ascii="宋体" w:hAnsi="宋体" w:eastAsia="宋体" w:cs="宋体"/>
          <w:sz w:val="24"/>
          <w:szCs w:val="24"/>
        </w:rPr>
        <w:t>年内）以每亩每年人民币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元计算，自第</w:t>
      </w:r>
      <w:r>
        <w:rPr>
          <w:rFonts w:hint="eastAsia" w:ascii="宋体" w:hAnsi="宋体" w:eastAsia="宋体" w:cs="宋体"/>
          <w:sz w:val="24"/>
          <w:szCs w:val="24"/>
          <w:u w:val="single"/>
        </w:rPr>
        <w:t xml:space="preserve">    </w:t>
      </w:r>
      <w:r>
        <w:rPr>
          <w:rFonts w:hint="eastAsia" w:ascii="宋体" w:hAnsi="宋体" w:eastAsia="宋体" w:cs="宋体"/>
          <w:sz w:val="24"/>
          <w:szCs w:val="24"/>
        </w:rPr>
        <w:t>年起，每</w:t>
      </w:r>
      <w:r>
        <w:rPr>
          <w:rFonts w:hint="eastAsia" w:ascii="宋体" w:hAnsi="宋体" w:eastAsia="宋体" w:cs="宋体"/>
          <w:sz w:val="24"/>
          <w:szCs w:val="24"/>
          <w:u w:val="single"/>
        </w:rPr>
        <w:t xml:space="preserve">     </w:t>
      </w:r>
      <w:r>
        <w:rPr>
          <w:rFonts w:hint="eastAsia" w:ascii="宋体" w:hAnsi="宋体" w:eastAsia="宋体" w:cs="宋体"/>
          <w:sz w:val="24"/>
          <w:szCs w:val="24"/>
        </w:rPr>
        <w:t>年按</w:t>
      </w:r>
      <w:r>
        <w:rPr>
          <w:rFonts w:hint="eastAsia" w:ascii="宋体" w:hAnsi="宋体" w:eastAsia="宋体" w:cs="宋体"/>
          <w:sz w:val="24"/>
          <w:szCs w:val="24"/>
          <w:u w:val="single"/>
        </w:rPr>
        <w:t xml:space="preserve">     </w:t>
      </w:r>
      <w:r>
        <w:rPr>
          <w:rFonts w:hint="eastAsia" w:ascii="宋体" w:hAnsi="宋体" w:eastAsia="宋体" w:cs="宋体"/>
          <w:sz w:val="24"/>
          <w:szCs w:val="24"/>
        </w:rPr>
        <w:t>%递增。租期内合同总租金为</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（3）其他租金计算标准：</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2．出租价款按照下列第</w:t>
      </w:r>
      <w:r>
        <w:rPr>
          <w:rFonts w:hint="eastAsia" w:ascii="宋体" w:hAnsi="宋体" w:eastAsia="宋体" w:cs="宋体"/>
          <w:sz w:val="24"/>
          <w:szCs w:val="24"/>
          <w:u w:val="single"/>
        </w:rPr>
        <w:t xml:space="preserve">     </w:t>
      </w:r>
      <w:r>
        <w:rPr>
          <w:rFonts w:hint="eastAsia" w:ascii="宋体" w:hAnsi="宋体" w:eastAsia="宋体" w:cs="宋体"/>
          <w:sz w:val="24"/>
          <w:szCs w:val="24"/>
        </w:rPr>
        <w:t>种方式支付：</w:t>
      </w:r>
    </w:p>
    <w:p>
      <w:pPr>
        <w:keepNext w:val="0"/>
        <w:keepLines w:val="0"/>
        <w:pageBreakBefore w:val="0"/>
        <w:kinsoku/>
        <w:wordWrap/>
        <w:overflowPunct/>
        <w:topLinePunct w:val="0"/>
        <w:autoSpaceDE/>
        <w:autoSpaceDN/>
        <w:bidi w:val="0"/>
        <w:adjustRightInd w:val="0"/>
        <w:snapToGrid w:val="0"/>
        <w:spacing w:line="400" w:lineRule="exact"/>
        <w:ind w:left="481" w:leftChars="229" w:firstLine="0" w:firstLineChars="0"/>
        <w:jc w:val="both"/>
        <w:textAlignment w:val="auto"/>
        <w:rPr>
          <w:rFonts w:hint="eastAsia" w:ascii="宋体" w:hAnsi="宋体" w:eastAsia="宋体" w:cs="宋体"/>
          <w:sz w:val="24"/>
          <w:szCs w:val="24"/>
        </w:rPr>
      </w:pPr>
      <w:r>
        <w:rPr>
          <w:rFonts w:hint="eastAsia" w:ascii="宋体" w:hAnsi="宋体" w:eastAsia="宋体" w:cs="宋体"/>
          <w:b/>
          <w:bCs/>
          <w:sz w:val="24"/>
          <w:szCs w:val="24"/>
        </w:rPr>
        <w:t>（1）分期支付。</w:t>
      </w:r>
      <w:r>
        <w:rPr>
          <w:rFonts w:hint="eastAsia" w:ascii="宋体" w:hAnsi="宋体" w:eastAsia="宋体" w:cs="宋体"/>
          <w:sz w:val="24"/>
          <w:szCs w:val="24"/>
        </w:rPr>
        <w:t>乙方应按照下列标准支付租金：</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第一次支付于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日前支付</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第二次支付于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日前支付</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第三次支付于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日前支付</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keepNext w:val="0"/>
        <w:keepLines w:val="0"/>
        <w:pageBreakBefore w:val="0"/>
        <w:kinsoku/>
        <w:wordWrap/>
        <w:overflowPunct/>
        <w:topLinePunct w:val="0"/>
        <w:autoSpaceDE/>
        <w:autoSpaceDN/>
        <w:bidi w:val="0"/>
        <w:adjustRightInd w:val="0"/>
        <w:snapToGrid w:val="0"/>
        <w:spacing w:line="400" w:lineRule="exact"/>
        <w:ind w:left="481" w:leftChars="229" w:firstLine="0" w:firstLineChars="0"/>
        <w:jc w:val="both"/>
        <w:textAlignment w:val="auto"/>
        <w:rPr>
          <w:rFonts w:hint="eastAsia" w:ascii="宋体" w:hAnsi="宋体" w:eastAsia="宋体" w:cs="宋体"/>
          <w:sz w:val="24"/>
          <w:szCs w:val="24"/>
        </w:rPr>
      </w:pPr>
      <w:r>
        <w:rPr>
          <w:rFonts w:hint="eastAsia" w:ascii="宋体" w:hAnsi="宋体" w:eastAsia="宋体" w:cs="宋体"/>
          <w:b/>
          <w:bCs/>
          <w:sz w:val="24"/>
          <w:szCs w:val="24"/>
        </w:rPr>
        <w:t>（2）周期支付：</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乙方的租金应每 </w:t>
      </w:r>
      <w:r>
        <w:rPr>
          <w:rFonts w:hint="eastAsia" w:ascii="宋体" w:hAnsi="宋体" w:eastAsia="宋体" w:cs="宋体"/>
          <w:b/>
          <w:bCs/>
          <w:sz w:val="24"/>
          <w:szCs w:val="24"/>
        </w:rPr>
        <w:t>□</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月/</w:t>
      </w:r>
      <w:r>
        <w:rPr>
          <w:rFonts w:hint="eastAsia" w:ascii="宋体" w:hAnsi="宋体" w:eastAsia="宋体" w:cs="宋体"/>
          <w:sz w:val="24"/>
          <w:szCs w:val="24"/>
        </w:rPr>
        <w:t xml:space="preserve"> 支付一次，具体支付时间为：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年</w:t>
      </w:r>
      <w:r>
        <w:rPr>
          <w:rFonts w:hint="eastAsia" w:ascii="宋体" w:hAnsi="宋体" w:eastAsia="宋体" w:cs="宋体"/>
          <w:b/>
          <w:bCs/>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left="480" w:hanging="480" w:hangingChars="200"/>
        <w:jc w:val="both"/>
        <w:textAlignment w:val="auto"/>
        <w:rPr>
          <w:rFonts w:hint="eastAsia" w:ascii="宋体" w:hAnsi="宋体" w:eastAsia="宋体" w:cs="宋体"/>
          <w:sz w:val="24"/>
          <w:szCs w:val="24"/>
        </w:rPr>
      </w:pP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kinsoku/>
        <w:wordWrap/>
        <w:overflowPunct/>
        <w:topLinePunct w:val="0"/>
        <w:autoSpaceDE/>
        <w:autoSpaceDN/>
        <w:bidi w:val="0"/>
        <w:adjustRightInd w:val="0"/>
        <w:snapToGrid w:val="0"/>
        <w:spacing w:line="400" w:lineRule="exact"/>
        <w:ind w:left="481" w:leftChars="229" w:firstLine="0" w:firstLineChars="0"/>
        <w:jc w:val="both"/>
        <w:textAlignment w:val="auto"/>
        <w:rPr>
          <w:rFonts w:hint="eastAsia" w:ascii="宋体" w:hAnsi="宋体" w:eastAsia="宋体" w:cs="宋体"/>
          <w:sz w:val="24"/>
          <w:szCs w:val="24"/>
        </w:rPr>
      </w:pPr>
      <w:r>
        <w:rPr>
          <w:rFonts w:hint="eastAsia" w:ascii="宋体" w:hAnsi="宋体" w:eastAsia="宋体" w:cs="宋体"/>
          <w:b/>
          <w:bCs/>
          <w:sz w:val="24"/>
          <w:szCs w:val="24"/>
        </w:rPr>
        <w:t>（3）一次性支付：</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乙方的租金应于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日前一次性全部支付完毕。</w:t>
      </w:r>
    </w:p>
    <w:p>
      <w:pPr>
        <w:keepNext w:val="0"/>
        <w:keepLines w:val="0"/>
        <w:pageBreakBefore w:val="0"/>
        <w:kinsoku/>
        <w:wordWrap/>
        <w:overflowPunct/>
        <w:topLinePunct w:val="0"/>
        <w:autoSpaceDE/>
        <w:autoSpaceDN/>
        <w:bidi w:val="0"/>
        <w:adjustRightInd w:val="0"/>
        <w:snapToGrid w:val="0"/>
        <w:spacing w:line="400" w:lineRule="exact"/>
        <w:ind w:left="481" w:leftChars="229" w:firstLine="0" w:firstLineChars="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（4）其他：</w:t>
      </w:r>
      <w:r>
        <w:rPr>
          <w:rFonts w:hint="eastAsia" w:ascii="宋体" w:hAnsi="宋体" w:eastAsia="宋体" w:cs="宋体"/>
          <w:b/>
          <w:bCs/>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3．前述租金，甲方选择的接受方式为：</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□甲方以转账汇款的形式接收租金，甲方的指定收款账户为：</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户名：</w:t>
      </w:r>
      <w:r>
        <w:rPr>
          <w:rFonts w:hint="eastAsia" w:ascii="宋体" w:hAnsi="宋体" w:eastAsia="宋体" w:cs="宋体"/>
          <w:sz w:val="24"/>
          <w:szCs w:val="24"/>
          <w:u w:val="single"/>
        </w:rPr>
        <w:t xml:space="preserve">                </w:t>
      </w:r>
      <w:r>
        <w:rPr>
          <w:rFonts w:hint="eastAsia" w:ascii="宋体" w:hAnsi="宋体" w:eastAsia="宋体" w:cs="宋体"/>
          <w:sz w:val="24"/>
          <w:szCs w:val="24"/>
        </w:rPr>
        <w:t>开户行：</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账号：</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□甲方以现金方式接收，甲方收款后，应开具</w:t>
      </w:r>
      <w:r>
        <w:rPr>
          <w:rFonts w:hint="eastAsia" w:ascii="宋体" w:hAnsi="宋体" w:eastAsia="宋体" w:cs="宋体"/>
          <w:sz w:val="24"/>
          <w:szCs w:val="24"/>
          <w:lang w:eastAsia="zh-CN"/>
        </w:rPr>
        <w:t>合规</w:t>
      </w:r>
      <w:r>
        <w:rPr>
          <w:rFonts w:hint="eastAsia" w:ascii="宋体" w:hAnsi="宋体" w:eastAsia="宋体" w:cs="宋体"/>
          <w:sz w:val="24"/>
          <w:szCs w:val="24"/>
        </w:rPr>
        <w:t>的收款收据供乙方收执。</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□甲方以其他方式接收：</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黑体" w:hAnsi="黑体" w:eastAsia="黑体" w:cs="黑体"/>
          <w:sz w:val="24"/>
          <w:szCs w:val="24"/>
        </w:rPr>
      </w:pPr>
      <w:r>
        <w:rPr>
          <w:rFonts w:hint="eastAsia" w:ascii="黑体" w:hAnsi="黑体" w:eastAsia="黑体" w:cs="黑体"/>
          <w:sz w:val="24"/>
          <w:szCs w:val="24"/>
        </w:rPr>
        <w:t>四、权利和义务</w:t>
      </w:r>
    </w:p>
    <w:p>
      <w:pPr>
        <w:keepNext w:val="0"/>
        <w:keepLines w:val="0"/>
        <w:pageBreakBefore w:val="0"/>
        <w:kinsoku/>
        <w:wordWrap/>
        <w:overflowPunct/>
        <w:topLinePunct w:val="0"/>
        <w:autoSpaceDE/>
        <w:autoSpaceDN/>
        <w:bidi w:val="0"/>
        <w:adjustRightInd w:val="0"/>
        <w:snapToGrid w:val="0"/>
        <w:spacing w:line="400" w:lineRule="exact"/>
        <w:ind w:left="480" w:hanging="480" w:hanging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楷体" w:hAnsi="楷体" w:eastAsia="楷体" w:cs="楷体"/>
          <w:b/>
          <w:bCs/>
          <w:sz w:val="24"/>
          <w:szCs w:val="24"/>
        </w:rPr>
        <w:t>（一）甲方的权利和义务</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1．甲方有权按照合同规定收取土地租金；按照合同约定的期限到期收回</w:t>
      </w:r>
      <w:r>
        <w:rPr>
          <w:rFonts w:hint="eastAsia" w:ascii="宋体" w:hAnsi="宋体" w:eastAsia="宋体" w:cs="宋体"/>
          <w:sz w:val="24"/>
          <w:szCs w:val="24"/>
          <w:lang w:eastAsia="zh-CN"/>
        </w:rPr>
        <w:t>出租</w:t>
      </w:r>
      <w:r>
        <w:rPr>
          <w:rFonts w:hint="eastAsia" w:ascii="宋体" w:hAnsi="宋体" w:eastAsia="宋体" w:cs="宋体"/>
          <w:sz w:val="24"/>
          <w:szCs w:val="24"/>
        </w:rPr>
        <w:t>的土地（本协议指出租的土地经营权）。</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．甲方有权监督乙方经营土地和保护土地的情况，并要求乙方按时履行本合同约定的各项义务，制止乙方损坏出租土地和其他农业资源的行为，并有权要求乙方赔偿因此造成的损失。</w:t>
      </w:r>
    </w:p>
    <w:p>
      <w:pPr>
        <w:keepNext w:val="0"/>
        <w:keepLines w:val="0"/>
        <w:pageBreakBefore w:val="0"/>
        <w:widowControl/>
        <w:kinsoku/>
        <w:wordWrap/>
        <w:overflowPunct/>
        <w:topLinePunct w:val="0"/>
        <w:autoSpaceDE/>
        <w:autoSpaceDN/>
        <w:bidi w:val="0"/>
        <w:adjustRightInd w:val="0"/>
        <w:snapToGrid w:val="0"/>
        <w:spacing w:line="400" w:lineRule="exact"/>
        <w:ind w:left="480" w:hanging="480" w:hanging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w:t>
      </w:r>
      <w:r>
        <w:rPr>
          <w:rFonts w:hint="eastAsia" w:ascii="宋体" w:hAnsi="宋体" w:eastAsia="宋体" w:cs="宋体"/>
          <w:sz w:val="24"/>
          <w:szCs w:val="24"/>
        </w:rPr>
        <w:t>．甲方在土地经营权流转后（本协议指出租），应报</w:t>
      </w:r>
      <w:r>
        <w:rPr>
          <w:rFonts w:hint="eastAsia" w:ascii="宋体" w:hAnsi="宋体" w:eastAsia="宋体" w:cs="宋体"/>
          <w:sz w:val="24"/>
          <w:szCs w:val="24"/>
          <w:lang w:eastAsia="zh-CN"/>
        </w:rPr>
        <w:t>乡镇有关部门</w:t>
      </w:r>
      <w:r>
        <w:rPr>
          <w:rFonts w:hint="eastAsia" w:ascii="宋体" w:hAnsi="宋体" w:eastAsia="宋体" w:cs="宋体"/>
          <w:sz w:val="24"/>
          <w:szCs w:val="24"/>
        </w:rPr>
        <w:t>备案。</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．甲方应协助乙方按合同约定行使土地使用权，但不得干预乙方依法进行的生产经营活动。</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．租赁期限内，甲方出租经营权的土地由乙方接管后，乙方应自觉接受</w:t>
      </w:r>
      <w:r>
        <w:rPr>
          <w:rFonts w:hint="eastAsia" w:ascii="宋体" w:hAnsi="宋体" w:eastAsia="宋体" w:cs="宋体"/>
          <w:sz w:val="24"/>
          <w:szCs w:val="24"/>
          <w:lang w:eastAsia="zh-CN"/>
        </w:rPr>
        <w:t>甲</w:t>
      </w:r>
      <w:r>
        <w:rPr>
          <w:rFonts w:hint="eastAsia" w:ascii="宋体" w:hAnsi="宋体" w:eastAsia="宋体" w:cs="宋体"/>
          <w:sz w:val="24"/>
          <w:szCs w:val="24"/>
        </w:rPr>
        <w:t>方</w:t>
      </w:r>
      <w:r>
        <w:rPr>
          <w:rFonts w:hint="eastAsia" w:ascii="宋体" w:hAnsi="宋体" w:eastAsia="宋体" w:cs="宋体"/>
          <w:sz w:val="24"/>
          <w:szCs w:val="24"/>
          <w:lang w:eastAsia="zh-CN"/>
        </w:rPr>
        <w:t>对土地用途</w:t>
      </w:r>
      <w:r>
        <w:rPr>
          <w:rFonts w:hint="eastAsia" w:ascii="宋体" w:hAnsi="宋体" w:eastAsia="宋体" w:cs="宋体"/>
          <w:sz w:val="24"/>
          <w:szCs w:val="24"/>
        </w:rPr>
        <w:t>的监督和管理。</w:t>
      </w:r>
    </w:p>
    <w:p>
      <w:pPr>
        <w:keepNext w:val="0"/>
        <w:keepLines w:val="0"/>
        <w:pageBreakBefore w:val="0"/>
        <w:widowControl/>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．法律法规规定的其他权利和义务。</w:t>
      </w:r>
    </w:p>
    <w:p>
      <w:pPr>
        <w:keepNext w:val="0"/>
        <w:keepLines w:val="0"/>
        <w:pageBreakBefore w:val="0"/>
        <w:widowControl/>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楷体" w:hAnsi="楷体" w:eastAsia="楷体" w:cs="楷体"/>
          <w:b/>
          <w:bCs/>
          <w:sz w:val="24"/>
          <w:szCs w:val="24"/>
        </w:rPr>
      </w:pPr>
      <w:r>
        <w:rPr>
          <w:rFonts w:hint="eastAsia" w:ascii="楷体" w:hAnsi="楷体" w:eastAsia="楷体" w:cs="楷体"/>
          <w:b/>
          <w:bCs/>
          <w:sz w:val="24"/>
          <w:szCs w:val="24"/>
        </w:rPr>
        <w:t>（二）乙方的权利和义务</w:t>
      </w:r>
    </w:p>
    <w:p>
      <w:pPr>
        <w:keepNext w:val="0"/>
        <w:keepLines w:val="0"/>
        <w:pageBreakBefore w:val="0"/>
        <w:widowControl/>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1．乙方有权要求甲方按合同约定交付出租</w:t>
      </w:r>
      <w:r>
        <w:rPr>
          <w:rFonts w:hint="eastAsia" w:ascii="宋体" w:hAnsi="宋体" w:eastAsia="宋体" w:cs="宋体"/>
          <w:sz w:val="24"/>
          <w:szCs w:val="24"/>
          <w:lang w:eastAsia="zh-CN"/>
        </w:rPr>
        <w:t>的</w:t>
      </w:r>
      <w:r>
        <w:rPr>
          <w:rFonts w:hint="eastAsia" w:ascii="宋体" w:hAnsi="宋体" w:eastAsia="宋体" w:cs="宋体"/>
          <w:sz w:val="24"/>
          <w:szCs w:val="24"/>
        </w:rPr>
        <w:t>土地并要求甲方全面履行合同义务。</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2．乙方在接管本协议项下土地后，其具有使用权、生产经营自主权、产品处置权和生产经营的收益权，但应维持土地的农业用途，除农业开发经营所需的配套设施外，不得用于非农建设。</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3．乙方依照合同规定按时足额支付土地流转</w:t>
      </w:r>
      <w:r>
        <w:rPr>
          <w:rFonts w:hint="eastAsia" w:ascii="宋体" w:hAnsi="宋体" w:eastAsia="宋体" w:cs="宋体"/>
          <w:sz w:val="24"/>
          <w:szCs w:val="24"/>
          <w:lang w:eastAsia="zh-CN"/>
        </w:rPr>
        <w:t>（租赁）</w:t>
      </w:r>
      <w:r>
        <w:rPr>
          <w:rFonts w:hint="eastAsia" w:ascii="宋体" w:hAnsi="宋体" w:eastAsia="宋体" w:cs="宋体"/>
          <w:sz w:val="24"/>
          <w:szCs w:val="24"/>
        </w:rPr>
        <w:t>费用，同时应加强安全生产，防止事故、污染的发生，造成损失的，乙方自行承担责任。</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4．乙方应依法保护和合理利用土地，应保障投入以保持土地肥力，不随意抛荒，不损坏农田水利设施，不得进行掠夺性经营，不得给土地造成永久性损害。</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5．甲方同意乙方在承租期内可以将本合同项下的土地经营权进行托管、转租、抵押融资及享受国家和当地政府提供的各种支农惠农政策补贴和服务，甲方不予干涉。</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6．甲方同意乙方在承租期内可以在本合同项下的地块上依法开展农业生产开发经营及相关配套设施建设（包括水系、水利设施建设）等，甲方不予干涉。</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7．出租期限届满后，乙方应及时向甲方交还土地或者协商继续出租。</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8．法律法规规定的其他权利和义务。</w:t>
      </w:r>
    </w:p>
    <w:p>
      <w:pPr>
        <w:keepNext w:val="0"/>
        <w:keepLines w:val="0"/>
        <w:pageBreakBefore w:val="0"/>
        <w:kinsoku/>
        <w:wordWrap/>
        <w:overflowPunct/>
        <w:topLinePunct w:val="0"/>
        <w:autoSpaceDE/>
        <w:autoSpaceDN/>
        <w:bidi w:val="0"/>
        <w:adjustRightInd w:val="0"/>
        <w:snapToGrid w:val="0"/>
        <w:spacing w:line="400" w:lineRule="exact"/>
        <w:ind w:left="481" w:leftChars="229" w:firstLine="0" w:firstLineChars="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五、关于征地的特别约定</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本合同项下土地经营权出租期间，涉及土地被依法征收、占用时，按照以下方案处理：</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甲方有权依法获得相应的土地补偿费和安置补助费，乙方有权获得青苗补偿费和投入建设的地面附着物的补偿费，其他内容补偿以利益归属原则进行分配（即土地衍生补偿权益归属甲方，地上物衍生补偿权益归属乙方）；</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bCs/>
          <w:sz w:val="24"/>
          <w:szCs w:val="24"/>
          <w:u w:val="single"/>
        </w:rPr>
      </w:pPr>
      <w:r>
        <w:rPr>
          <w:rFonts w:hint="eastAsia" w:ascii="宋体" w:hAnsi="宋体" w:eastAsia="宋体" w:cs="宋体"/>
          <w:bCs/>
          <w:sz w:val="24"/>
          <w:szCs w:val="24"/>
        </w:rPr>
        <w:t>□双方协商一致，按照以下内容进行分配：</w:t>
      </w:r>
      <w:r>
        <w:rPr>
          <w:rFonts w:hint="eastAsia" w:ascii="宋体" w:hAnsi="宋体" w:eastAsia="宋体" w:cs="宋体"/>
          <w:bCs/>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left="480" w:hanging="480" w:hangingChars="200"/>
        <w:jc w:val="both"/>
        <w:textAlignment w:val="auto"/>
        <w:rPr>
          <w:rFonts w:hint="eastAsia" w:ascii="宋体" w:hAnsi="宋体" w:eastAsia="宋体" w:cs="宋体"/>
          <w:bCs/>
          <w:sz w:val="24"/>
          <w:szCs w:val="24"/>
        </w:rPr>
      </w:pPr>
      <w:r>
        <w:rPr>
          <w:rFonts w:hint="eastAsia" w:ascii="宋体" w:hAnsi="宋体" w:eastAsia="宋体" w:cs="宋体"/>
          <w:bCs/>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00" w:lineRule="exact"/>
        <w:ind w:left="481" w:leftChars="229" w:firstLine="0" w:firstLineChars="0"/>
        <w:jc w:val="both"/>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六、违约责任</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1.因变更或解除、</w:t>
      </w:r>
      <w:r>
        <w:rPr>
          <w:rFonts w:hint="eastAsia" w:ascii="宋体" w:hAnsi="宋体" w:eastAsia="宋体" w:cs="宋体"/>
          <w:sz w:val="24"/>
          <w:szCs w:val="24"/>
          <w:lang w:eastAsia="zh-CN"/>
        </w:rPr>
        <w:t>拒</w:t>
      </w:r>
      <w:r>
        <w:rPr>
          <w:rFonts w:hint="eastAsia" w:ascii="宋体" w:hAnsi="宋体" w:eastAsia="宋体" w:cs="宋体"/>
          <w:sz w:val="24"/>
          <w:szCs w:val="24"/>
        </w:rPr>
        <w:t>不履行本合同或构成本协议约定的根本违约，使一方遭受损失的，除依法可免除责任外，应由责任方负责赔偿。</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2.甲方非法干预乙方生产经营活动，给乙方造成损失的，应予以赔偿。</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3.乙方逾期支付租金，每延迟一天，按应支付费用的</w:t>
      </w:r>
      <w:r>
        <w:rPr>
          <w:rFonts w:hint="eastAsia" w:ascii="宋体" w:hAnsi="宋体" w:eastAsia="宋体" w:cs="宋体"/>
          <w:sz w:val="24"/>
          <w:szCs w:val="24"/>
          <w:u w:val="single"/>
        </w:rPr>
        <w:t xml:space="preserve">      </w:t>
      </w:r>
      <w:r>
        <w:rPr>
          <w:rFonts w:hint="eastAsia" w:ascii="宋体" w:hAnsi="宋体" w:eastAsia="宋体" w:cs="宋体"/>
          <w:sz w:val="24"/>
          <w:szCs w:val="24"/>
        </w:rPr>
        <w:t>%承担违约金。逾期超过30日的，甲方有权选择解除合同，并要求乙方按照本合同总金额的</w:t>
      </w:r>
      <w:r>
        <w:rPr>
          <w:rFonts w:hint="eastAsia" w:ascii="宋体" w:hAnsi="宋体" w:eastAsia="宋体" w:cs="宋体"/>
          <w:sz w:val="24"/>
          <w:szCs w:val="24"/>
          <w:u w:val="single"/>
        </w:rPr>
        <w:t xml:space="preserve">      </w:t>
      </w:r>
      <w:r>
        <w:rPr>
          <w:rFonts w:hint="eastAsia" w:ascii="宋体" w:hAnsi="宋体" w:eastAsia="宋体" w:cs="宋体"/>
          <w:sz w:val="24"/>
          <w:szCs w:val="24"/>
        </w:rPr>
        <w:t>%支付违约金。</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4.甲方逾期交付土地，每延迟一天，按租金的</w:t>
      </w:r>
      <w:r>
        <w:rPr>
          <w:rFonts w:hint="eastAsia" w:ascii="宋体" w:hAnsi="宋体" w:eastAsia="宋体" w:cs="宋体"/>
          <w:sz w:val="24"/>
          <w:szCs w:val="24"/>
          <w:u w:val="single"/>
        </w:rPr>
        <w:t xml:space="preserve">      </w:t>
      </w:r>
      <w:r>
        <w:rPr>
          <w:rFonts w:hint="eastAsia" w:ascii="宋体" w:hAnsi="宋体" w:eastAsia="宋体" w:cs="宋体"/>
          <w:sz w:val="24"/>
          <w:szCs w:val="24"/>
        </w:rPr>
        <w:t>%承担违约金，乙方有权在应支付的租金中直接予以扣除。逾期超过30日的，乙方有权要求解除合同，并要求甲方</w:t>
      </w:r>
      <w:r>
        <w:rPr>
          <w:rFonts w:hint="eastAsia" w:ascii="宋体" w:hAnsi="宋体" w:eastAsia="宋体" w:cs="宋体"/>
          <w:color w:val="auto"/>
          <w:sz w:val="24"/>
          <w:szCs w:val="24"/>
        </w:rPr>
        <w:t>按照本合同总金额的</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%支付违约金。</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乙方不按合同约定使用土地，改变土地用途、破坏水利等基本设施或给土地造成永久性损害的，甲方有权解除合同，并要求乙方按照本合同总金额的5%支付违约金。违约金无法覆盖损失的，有权就差额要求乙方赔偿。</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6．因国家法律、法规和政策调整等不可抗力影响，需要变更或解除合同的，按相关规定执行。</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七、纠纷解决方法</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流转期内发生纠纷的，双方当事人可以协商解决，也可以请求所在村（居）民委员会、乡镇（街道）人民政府等调解解决。当事人不愿协商、调解或者协商、调解不成的，可以向本辖区农村土地承包仲裁委员会申请仲裁，也可以直接向甲方所在地人民法院起诉。</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八、双方约定的其他事项</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1．乙方如对土地经营权进行再流转，需书面征求甲方同意。</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2．租赁期限到期后，乙方在同等条件下有优先权。如到期后，甲方不再出租给乙方的，则相关地上附着物按照以下方式处理：</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□乙方能够拆除或搬迁的由乙方自行拆除。</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□双方约定处理方式为：</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3．有关国家政策性补贴归属的约定：全部归乙方所有。</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4．甲方违反如下保证内容，除应按本合同约定承担违约责任外，还应赔偿因此造成的损失（赔偿损失范围包括但不限于乙方在</w:t>
      </w:r>
      <w:r>
        <w:rPr>
          <w:rFonts w:hint="eastAsia" w:ascii="宋体" w:hAnsi="宋体" w:eastAsia="宋体" w:cs="宋体"/>
          <w:color w:val="000000"/>
          <w:kern w:val="0"/>
          <w:sz w:val="24"/>
          <w:szCs w:val="24"/>
          <w:lang w:eastAsia="zh-CN"/>
        </w:rPr>
        <w:t>土</w:t>
      </w:r>
      <w:r>
        <w:rPr>
          <w:rFonts w:hint="eastAsia" w:ascii="宋体" w:hAnsi="宋体" w:eastAsia="宋体" w:cs="宋体"/>
          <w:color w:val="000000"/>
          <w:kern w:val="0"/>
          <w:sz w:val="24"/>
          <w:szCs w:val="24"/>
        </w:rPr>
        <w:t>地上投入的附着物、附属物损失及项目整体实际经营损失等）和法律责任：</w:t>
      </w:r>
    </w:p>
    <w:p>
      <w:pPr>
        <w:keepNext w:val="0"/>
        <w:keepLines w:val="0"/>
        <w:pageBreakBefore w:val="0"/>
        <w:widowControl/>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（1）甲方保证其对本合同项下的地块享有土地经营权；</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（2）甲方保证本合同项下</w:t>
      </w:r>
      <w:r>
        <w:rPr>
          <w:rFonts w:hint="eastAsia" w:ascii="宋体" w:hAnsi="宋体" w:eastAsia="宋体" w:cs="宋体"/>
          <w:color w:val="000000"/>
          <w:kern w:val="0"/>
          <w:sz w:val="24"/>
          <w:szCs w:val="24"/>
          <w:lang w:eastAsia="zh-CN"/>
        </w:rPr>
        <w:t>土地</w:t>
      </w:r>
      <w:r>
        <w:rPr>
          <w:rFonts w:hint="eastAsia" w:ascii="宋体" w:hAnsi="宋体" w:eastAsia="宋体" w:cs="宋体"/>
          <w:color w:val="000000"/>
          <w:kern w:val="0"/>
          <w:sz w:val="24"/>
          <w:szCs w:val="24"/>
        </w:rPr>
        <w:t>经营权的出租</w:t>
      </w:r>
      <w:r>
        <w:rPr>
          <w:rFonts w:hint="eastAsia" w:ascii="宋体" w:hAnsi="宋体" w:eastAsia="宋体" w:cs="宋体"/>
          <w:color w:val="000000"/>
          <w:kern w:val="0"/>
          <w:sz w:val="24"/>
          <w:szCs w:val="24"/>
          <w:lang w:eastAsia="zh-CN"/>
        </w:rPr>
        <w:t>方案已经民主决策研究通过，符合有关规定</w:t>
      </w:r>
      <w:r>
        <w:rPr>
          <w:rFonts w:hint="eastAsia" w:ascii="宋体" w:hAnsi="宋体" w:eastAsia="宋体" w:cs="宋体"/>
          <w:color w:val="000000"/>
          <w:kern w:val="0"/>
          <w:sz w:val="24"/>
          <w:szCs w:val="24"/>
        </w:rPr>
        <w:t>；</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（3）甲方保证在自本合同签订之日起，即视为甲方已将出租土地经营权的土地交付给乙方，双方不再另行办理交接手续。</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5．甲、乙双方确认：本合同全部或部分无效不影响甲、乙双方对本合同的履行，甲方如不履行的，视为根本违约，甲方除应向乙方退还相应租金并支付同期银行贷款利息外，还应按本合同约定承担违约责任并赔偿损失（赔偿损失范围包括但不限于乙方在</w:t>
      </w:r>
      <w:r>
        <w:rPr>
          <w:rFonts w:hint="eastAsia" w:ascii="宋体" w:hAnsi="宋体" w:eastAsia="宋体" w:cs="宋体"/>
          <w:color w:val="000000"/>
          <w:kern w:val="0"/>
          <w:sz w:val="24"/>
          <w:szCs w:val="24"/>
          <w:lang w:eastAsia="zh-CN"/>
        </w:rPr>
        <w:t>土</w:t>
      </w:r>
      <w:r>
        <w:rPr>
          <w:rFonts w:hint="eastAsia" w:ascii="宋体" w:hAnsi="宋体" w:eastAsia="宋体" w:cs="宋体"/>
          <w:color w:val="000000"/>
          <w:kern w:val="0"/>
          <w:sz w:val="24"/>
          <w:szCs w:val="24"/>
        </w:rPr>
        <w:t>地上投入的附着物、附属物损失及项目整体实际经营损失等）。损失赔偿由双方协商一致，协商不成的，</w:t>
      </w:r>
      <w:r>
        <w:rPr>
          <w:rFonts w:hint="eastAsia" w:ascii="宋体" w:hAnsi="宋体" w:eastAsia="宋体" w:cs="宋体"/>
          <w:sz w:val="24"/>
          <w:szCs w:val="24"/>
        </w:rPr>
        <w:t>由双方共同聘请评估公司按市场价进行评估，甲方根据市场评估价格一次性赔偿给乙方（含评估费用）</w:t>
      </w:r>
      <w:r>
        <w:rPr>
          <w:rFonts w:hint="eastAsia" w:ascii="宋体" w:hAnsi="宋体" w:eastAsia="宋体" w:cs="宋体"/>
          <w:b/>
          <w:sz w:val="24"/>
          <w:szCs w:val="24"/>
        </w:rPr>
        <w:t>。</w:t>
      </w:r>
      <w:r>
        <w:rPr>
          <w:rFonts w:hint="eastAsia" w:ascii="宋体" w:hAnsi="宋体" w:eastAsia="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甲、乙方及其委托代理人保证本协议所填写的地址和电话是真实有效的。各方均可通过挂号邮件形式按上述地址邮寄文件及各种书面通知。如各方变更地址，需于变更之日起五日内书面通知对方，否则由此引起的有关事项无法通知的后果由责任方承担。</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九、本合同自双方或双方的委托代理人签字、捺印或盖章之日起生效。</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十、本合同附件系本合同有效组成部分，与本合同具有同等法律效力。本合同如有变更或未尽事宜，由甲乙双方共同协商，作出补充约定。补充约定与本合同具有同等效力。</w:t>
      </w:r>
    </w:p>
    <w:p>
      <w:pPr>
        <w:keepNext w:val="0"/>
        <w:keepLines w:val="0"/>
        <w:pageBreakBefore w:val="0"/>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十一、本合同一式</w:t>
      </w:r>
      <w:r>
        <w:rPr>
          <w:rFonts w:hint="eastAsia" w:ascii="宋体" w:hAnsi="宋体" w:eastAsia="宋体" w:cs="宋体"/>
          <w:sz w:val="24"/>
          <w:szCs w:val="24"/>
          <w:lang w:eastAsia="zh-CN"/>
        </w:rPr>
        <w:t>三</w:t>
      </w:r>
      <w:r>
        <w:rPr>
          <w:rFonts w:hint="eastAsia" w:ascii="宋体" w:hAnsi="宋体" w:eastAsia="宋体" w:cs="宋体"/>
          <w:sz w:val="24"/>
          <w:szCs w:val="24"/>
        </w:rPr>
        <w:t>份，甲乙双方各执一份，乡镇（街道）备案一份。</w:t>
      </w:r>
    </w:p>
    <w:p>
      <w:pPr>
        <w:keepNext w:val="0"/>
        <w:keepLines w:val="0"/>
        <w:pageBreakBefore w:val="0"/>
        <w:widowControl/>
        <w:kinsoku/>
        <w:wordWrap/>
        <w:overflowPunct/>
        <w:topLinePunct w:val="0"/>
        <w:autoSpaceDE/>
        <w:autoSpaceDN/>
        <w:bidi w:val="0"/>
        <w:adjustRightInd w:val="0"/>
        <w:snapToGrid w:val="0"/>
        <w:spacing w:line="400" w:lineRule="exact"/>
        <w:ind w:left="480" w:hanging="480" w:hangingChars="200"/>
        <w:jc w:val="both"/>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甲方：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乙方：</w:t>
      </w:r>
    </w:p>
    <w:p>
      <w:pPr>
        <w:keepNext w:val="0"/>
        <w:keepLines w:val="0"/>
        <w:pageBreakBefore w:val="0"/>
        <w:widowControl/>
        <w:kinsoku/>
        <w:wordWrap/>
        <w:overflowPunct/>
        <w:topLinePunct w:val="0"/>
        <w:autoSpaceDE/>
        <w:autoSpaceDN/>
        <w:bidi w:val="0"/>
        <w:adjustRightInd w:val="0"/>
        <w:snapToGrid w:val="0"/>
        <w:spacing w:line="400" w:lineRule="exact"/>
        <w:ind w:left="480" w:hanging="480" w:hangingChars="200"/>
        <w:jc w:val="both"/>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甲方代表签章：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乙方代表签章：</w:t>
      </w:r>
    </w:p>
    <w:p>
      <w:pPr>
        <w:keepNext w:val="0"/>
        <w:keepLines w:val="0"/>
        <w:pageBreakBefore w:val="0"/>
        <w:widowControl/>
        <w:kinsoku/>
        <w:wordWrap/>
        <w:overflowPunct/>
        <w:topLinePunct w:val="0"/>
        <w:autoSpaceDE/>
        <w:autoSpaceDN/>
        <w:bidi w:val="0"/>
        <w:adjustRightInd w:val="0"/>
        <w:snapToGrid w:val="0"/>
        <w:spacing w:line="400" w:lineRule="exact"/>
        <w:ind w:left="480" w:hanging="480" w:hangingChars="200"/>
        <w:jc w:val="both"/>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left="480" w:hanging="480" w:hanging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签订日期：　  </w:t>
      </w:r>
      <w:r>
        <w:rPr>
          <w:rFonts w:hint="eastAsia" w:ascii="宋体" w:hAnsi="宋体" w:eastAsia="宋体" w:cs="宋体"/>
          <w:sz w:val="24"/>
          <w:szCs w:val="24"/>
        </w:rPr>
        <w:t>年    月   日</w:t>
      </w:r>
      <w:r>
        <w:rPr>
          <w:rFonts w:hint="eastAsia" w:ascii="宋体" w:hAnsi="宋体" w:eastAsia="宋体" w:cs="宋体"/>
          <w:kern w:val="0"/>
          <w:sz w:val="24"/>
          <w:szCs w:val="24"/>
        </w:rPr>
        <w:t xml:space="preserve">　　　　　  签订日期：　  </w:t>
      </w:r>
      <w:r>
        <w:rPr>
          <w:rFonts w:hint="eastAsia" w:ascii="宋体" w:hAnsi="宋体" w:eastAsia="宋体" w:cs="宋体"/>
          <w:sz w:val="24"/>
          <w:szCs w:val="24"/>
        </w:rPr>
        <w:t>年    月   日</w:t>
      </w:r>
    </w:p>
    <w:p>
      <w:pPr>
        <w:keepNext w:val="0"/>
        <w:keepLines w:val="0"/>
        <w:pageBreakBefore w:val="0"/>
        <w:widowControl/>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签订地点：</w:t>
      </w:r>
    </w:p>
    <w:p>
      <w:pPr>
        <w:keepNext w:val="0"/>
        <w:keepLines w:val="0"/>
        <w:pageBreakBefore w:val="0"/>
        <w:widowControl/>
        <w:kinsoku/>
        <w:wordWrap/>
        <w:overflowPunct/>
        <w:topLinePunct w:val="0"/>
        <w:autoSpaceDE/>
        <w:autoSpaceDN/>
        <w:bidi w:val="0"/>
        <w:adjustRightInd w:val="0"/>
        <w:snapToGrid w:val="0"/>
        <w:spacing w:line="400" w:lineRule="exact"/>
        <w:ind w:left="480" w:hanging="480" w:hangingChars="200"/>
        <w:jc w:val="both"/>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left="479" w:leftChars="228" w:firstLine="0" w:firstLineChars="0"/>
        <w:jc w:val="both"/>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rPr>
        <w:t>鉴证单位（签字、盖章）：</w:t>
      </w:r>
      <w:r>
        <w:rPr>
          <w:rFonts w:hint="eastAsia" w:ascii="宋体" w:hAnsi="宋体" w:eastAsia="宋体" w:cs="宋体"/>
          <w:kern w:val="0"/>
          <w:sz w:val="24"/>
          <w:szCs w:val="24"/>
          <w:lang w:val="en-US" w:eastAsia="zh-CN"/>
        </w:rPr>
        <w:t xml:space="preserve">           </w:t>
      </w:r>
      <w:r>
        <w:rPr>
          <w:rFonts w:hint="eastAsia" w:asciiTheme="majorEastAsia" w:hAnsiTheme="majorEastAsia" w:eastAsiaTheme="majorEastAsia" w:cstheme="majorEastAsia"/>
          <w:sz w:val="24"/>
          <w:szCs w:val="24"/>
          <w:lang w:val="en-US" w:eastAsia="zh-CN"/>
        </w:rPr>
        <w:t>(乡镇人民政府或经管部门）</w:t>
      </w:r>
    </w:p>
    <w:p>
      <w:pPr>
        <w:keepNext w:val="0"/>
        <w:keepLines w:val="0"/>
        <w:pageBreakBefore w:val="0"/>
        <w:widowControl/>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鉴证日期：    年　  月　 日</w:t>
      </w:r>
    </w:p>
    <w:p>
      <w:pPr>
        <w:keepNext w:val="0"/>
        <w:keepLines w:val="0"/>
        <w:pageBreakBefore w:val="0"/>
        <w:widowControl/>
        <w:kinsoku/>
        <w:wordWrap/>
        <w:overflowPunct/>
        <w:topLinePunct w:val="0"/>
        <w:autoSpaceDE/>
        <w:autoSpaceDN/>
        <w:bidi w:val="0"/>
        <w:adjustRightInd w:val="0"/>
        <w:snapToGrid w:val="0"/>
        <w:spacing w:line="400" w:lineRule="exact"/>
        <w:ind w:left="480" w:hanging="480" w:hangingChars="200"/>
        <w:jc w:val="both"/>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400" w:lineRule="exact"/>
        <w:ind w:left="479" w:leftChars="228" w:firstLine="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本合同附件包括：1.土地测量平面图</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2.土地基本情况表</w:t>
      </w:r>
    </w:p>
    <w:p>
      <w:pPr>
        <w:keepNext w:val="0"/>
        <w:keepLines w:val="0"/>
        <w:pageBreakBefore w:val="0"/>
        <w:widowControl/>
        <w:kinsoku/>
        <w:wordWrap/>
        <w:overflowPunct/>
        <w:topLinePunct w:val="0"/>
        <w:autoSpaceDE/>
        <w:autoSpaceDN/>
        <w:bidi w:val="0"/>
        <w:adjustRightInd w:val="0"/>
        <w:snapToGrid w:val="0"/>
        <w:spacing w:line="400" w:lineRule="exact"/>
        <w:ind w:left="480" w:hanging="480" w:hangingChars="200"/>
        <w:jc w:val="both"/>
        <w:textAlignment w:val="auto"/>
        <w:rPr>
          <w:rFonts w:hint="eastAsia" w:ascii="宋体" w:hAnsi="宋体" w:eastAsia="宋体" w:cs="宋体"/>
          <w:kern w:val="0"/>
          <w:sz w:val="24"/>
          <w:szCs w:val="24"/>
        </w:rPr>
      </w:pPr>
    </w:p>
    <w:p>
      <w:pPr>
        <w:widowControl/>
        <w:spacing w:line="400" w:lineRule="exact"/>
        <w:rPr>
          <w:rFonts w:ascii="仿宋_GB2312" w:hAnsi="仿宋" w:eastAsia="仿宋_GB2312" w:cs="宋体"/>
          <w:kern w:val="0"/>
          <w:sz w:val="18"/>
          <w:szCs w:val="18"/>
        </w:rPr>
      </w:pPr>
    </w:p>
    <w:p>
      <w:pPr>
        <w:widowControl/>
        <w:spacing w:line="400" w:lineRule="exact"/>
        <w:rPr>
          <w:rFonts w:ascii="仿宋_GB2312" w:hAnsi="仿宋" w:eastAsia="仿宋_GB2312" w:cs="宋体"/>
          <w:kern w:val="0"/>
          <w:sz w:val="18"/>
          <w:szCs w:val="18"/>
        </w:rPr>
      </w:pPr>
    </w:p>
    <w:p>
      <w:pPr>
        <w:widowControl/>
        <w:spacing w:line="400" w:lineRule="exact"/>
        <w:rPr>
          <w:rFonts w:ascii="仿宋_GB2312" w:hAnsi="仿宋" w:eastAsia="仿宋_GB2312" w:cs="宋体"/>
          <w:kern w:val="0"/>
          <w:sz w:val="18"/>
          <w:szCs w:val="18"/>
        </w:rPr>
      </w:pPr>
    </w:p>
    <w:p>
      <w:pPr>
        <w:widowControl/>
        <w:spacing w:line="400" w:lineRule="exact"/>
        <w:rPr>
          <w:rFonts w:ascii="仿宋_GB2312" w:hAnsi="仿宋" w:eastAsia="仿宋_GB2312" w:cs="宋体"/>
          <w:kern w:val="0"/>
          <w:sz w:val="18"/>
          <w:szCs w:val="18"/>
        </w:rPr>
      </w:pPr>
    </w:p>
    <w:p>
      <w:pPr>
        <w:widowControl/>
        <w:spacing w:line="400" w:lineRule="exact"/>
        <w:rPr>
          <w:rFonts w:ascii="仿宋_GB2312" w:hAnsi="仿宋" w:eastAsia="仿宋_GB2312" w:cs="宋体"/>
          <w:kern w:val="0"/>
          <w:sz w:val="18"/>
          <w:szCs w:val="18"/>
        </w:rPr>
      </w:pPr>
    </w:p>
    <w:p>
      <w:pPr>
        <w:widowControl/>
        <w:spacing w:line="400" w:lineRule="exact"/>
        <w:rPr>
          <w:rFonts w:ascii="仿宋_GB2312" w:hAnsi="仿宋" w:eastAsia="仿宋_GB2312" w:cs="宋体"/>
          <w:kern w:val="0"/>
          <w:sz w:val="18"/>
          <w:szCs w:val="18"/>
        </w:rPr>
      </w:pPr>
    </w:p>
    <w:p>
      <w:pPr>
        <w:widowControl/>
        <w:spacing w:line="580" w:lineRule="exact"/>
        <w:jc w:val="center"/>
        <w:rPr>
          <w:rFonts w:ascii="方正小标宋_GBK" w:hAnsi="仿宋" w:eastAsia="方正小标宋_GBK" w:cs="宋体"/>
          <w:kern w:val="0"/>
          <w:sz w:val="32"/>
          <w:szCs w:val="32"/>
        </w:rPr>
      </w:pPr>
      <w:r>
        <w:rPr>
          <w:rFonts w:hint="eastAsia" w:ascii="方正小标宋_GBK" w:hAnsi="仿宋" w:eastAsia="方正小标宋_GBK" w:cs="宋体"/>
          <w:kern w:val="0"/>
          <w:sz w:val="32"/>
          <w:szCs w:val="32"/>
        </w:rPr>
        <w:t>土地测量平面图</w:t>
      </w:r>
    </w:p>
    <w:p>
      <w:pPr>
        <w:widowControl/>
        <w:spacing w:line="200" w:lineRule="exact"/>
        <w:jc w:val="left"/>
        <w:rPr>
          <w:rFonts w:ascii="方正小标宋_GBK" w:hAnsi="仿宋" w:eastAsia="方正小标宋_GBK" w:cs="宋体"/>
          <w:kern w:val="0"/>
          <w:sz w:val="32"/>
          <w:szCs w:val="32"/>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1" w:hRule="atLeast"/>
          <w:jc w:val="center"/>
        </w:trPr>
        <w:tc>
          <w:tcPr>
            <w:tcW w:w="7758" w:type="dxa"/>
          </w:tcPr>
          <w:p>
            <w:pPr>
              <w:widowControl/>
              <w:spacing w:line="580" w:lineRule="exact"/>
              <w:jc w:val="left"/>
              <w:rPr>
                <w:rFonts w:ascii="方正小标宋_GBK" w:hAnsi="仿宋" w:eastAsia="方正小标宋_GBK" w:cs="宋体"/>
                <w:kern w:val="0"/>
                <w:szCs w:val="21"/>
              </w:rPr>
            </w:pPr>
          </w:p>
        </w:tc>
      </w:tr>
    </w:tbl>
    <w:p>
      <w:pPr>
        <w:widowControl/>
        <w:spacing w:line="580" w:lineRule="exact"/>
        <w:jc w:val="center"/>
        <w:rPr>
          <w:rFonts w:ascii="方正小标宋_GBK" w:hAnsi="仿宋" w:eastAsia="方正小标宋_GBK" w:cs="宋体"/>
          <w:kern w:val="0"/>
          <w:sz w:val="32"/>
          <w:szCs w:val="32"/>
        </w:rPr>
        <w:sectPr>
          <w:headerReference r:id="rId3" w:type="default"/>
          <w:footerReference r:id="rId4" w:type="default"/>
          <w:footerReference r:id="rId5" w:type="even"/>
          <w:pgSz w:w="11907" w:h="16839"/>
          <w:pgMar w:top="1474" w:right="1474" w:bottom="1474" w:left="147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widowControl/>
        <w:spacing w:line="580" w:lineRule="exact"/>
        <w:jc w:val="center"/>
        <w:rPr>
          <w:rFonts w:ascii="方正小标宋_GBK" w:hAnsi="仿宋" w:eastAsia="方正小标宋_GBK" w:cs="宋体"/>
          <w:kern w:val="0"/>
          <w:sz w:val="32"/>
          <w:szCs w:val="32"/>
        </w:rPr>
      </w:pPr>
      <w:r>
        <w:rPr>
          <w:rFonts w:hint="eastAsia" w:ascii="方正小标宋_GBK" w:hAnsi="仿宋" w:eastAsia="方正小标宋_GBK" w:cs="宋体"/>
          <w:kern w:val="0"/>
          <w:sz w:val="32"/>
          <w:szCs w:val="32"/>
        </w:rPr>
        <w:t>土地基本情况表</w:t>
      </w:r>
    </w:p>
    <w:p>
      <w:pPr>
        <w:widowControl/>
        <w:spacing w:line="200" w:lineRule="exact"/>
        <w:jc w:val="center"/>
        <w:rPr>
          <w:rFonts w:ascii="方正小标宋_GBK" w:hAnsi="仿宋" w:eastAsia="方正小标宋_GBK" w:cs="宋体"/>
          <w:kern w:val="0"/>
          <w:sz w:val="44"/>
          <w:szCs w:val="44"/>
        </w:rPr>
      </w:pPr>
    </w:p>
    <w:tbl>
      <w:tblPr>
        <w:tblStyle w:val="8"/>
        <w:tblW w:w="0" w:type="auto"/>
        <w:jc w:val="center"/>
        <w:tblLayout w:type="fixed"/>
        <w:tblCellMar>
          <w:top w:w="0" w:type="dxa"/>
          <w:left w:w="108" w:type="dxa"/>
          <w:bottom w:w="0" w:type="dxa"/>
          <w:right w:w="108" w:type="dxa"/>
        </w:tblCellMar>
      </w:tblPr>
      <w:tblGrid>
        <w:gridCol w:w="695"/>
        <w:gridCol w:w="1262"/>
        <w:gridCol w:w="769"/>
        <w:gridCol w:w="791"/>
        <w:gridCol w:w="1134"/>
        <w:gridCol w:w="1134"/>
        <w:gridCol w:w="1134"/>
        <w:gridCol w:w="1134"/>
        <w:gridCol w:w="2070"/>
        <w:gridCol w:w="1228"/>
        <w:gridCol w:w="897"/>
      </w:tblGrid>
      <w:tr>
        <w:tblPrEx>
          <w:tblCellMar>
            <w:top w:w="0" w:type="dxa"/>
            <w:left w:w="108" w:type="dxa"/>
            <w:bottom w:w="0" w:type="dxa"/>
            <w:right w:w="108" w:type="dxa"/>
          </w:tblCellMar>
        </w:tblPrEx>
        <w:trPr>
          <w:trHeight w:val="465" w:hRule="atLeast"/>
          <w:jc w:val="center"/>
        </w:trPr>
        <w:tc>
          <w:tcPr>
            <w:tcW w:w="69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18"/>
                <w:szCs w:val="18"/>
              </w:rPr>
            </w:pPr>
            <w:r>
              <w:rPr>
                <w:rFonts w:hint="eastAsia" w:ascii="黑体" w:hAnsi="黑体" w:eastAsia="黑体"/>
                <w:sz w:val="18"/>
                <w:szCs w:val="18"/>
              </w:rPr>
              <w:t>序号</w:t>
            </w:r>
          </w:p>
        </w:tc>
        <w:tc>
          <w:tcPr>
            <w:tcW w:w="126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18"/>
                <w:szCs w:val="18"/>
              </w:rPr>
            </w:pPr>
            <w:r>
              <w:rPr>
                <w:rFonts w:hint="eastAsia" w:ascii="黑体" w:hAnsi="黑体" w:eastAsia="黑体"/>
                <w:sz w:val="18"/>
                <w:szCs w:val="18"/>
              </w:rPr>
              <w:t>地块名称</w:t>
            </w:r>
          </w:p>
        </w:tc>
        <w:tc>
          <w:tcPr>
            <w:tcW w:w="76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18"/>
                <w:szCs w:val="18"/>
              </w:rPr>
            </w:pPr>
            <w:r>
              <w:rPr>
                <w:rFonts w:hint="eastAsia" w:ascii="黑体" w:hAnsi="黑体" w:eastAsia="黑体"/>
                <w:sz w:val="18"/>
                <w:szCs w:val="18"/>
              </w:rPr>
              <w:t>地类</w:t>
            </w:r>
          </w:p>
        </w:tc>
        <w:tc>
          <w:tcPr>
            <w:tcW w:w="79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18"/>
                <w:szCs w:val="18"/>
              </w:rPr>
            </w:pPr>
            <w:r>
              <w:rPr>
                <w:rFonts w:hint="eastAsia" w:ascii="黑体" w:hAnsi="黑体" w:eastAsia="黑体"/>
                <w:sz w:val="18"/>
                <w:szCs w:val="18"/>
              </w:rPr>
              <w:t>面积</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18"/>
                <w:szCs w:val="18"/>
              </w:rPr>
            </w:pPr>
            <w:r>
              <w:rPr>
                <w:rFonts w:hint="eastAsia" w:ascii="黑体" w:hAnsi="黑体" w:eastAsia="黑体"/>
                <w:sz w:val="18"/>
                <w:szCs w:val="18"/>
              </w:rPr>
              <w:t>四  至  界  限</w:t>
            </w:r>
          </w:p>
        </w:tc>
        <w:tc>
          <w:tcPr>
            <w:tcW w:w="207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黑体" w:hAnsi="黑体" w:eastAsia="黑体"/>
                <w:sz w:val="18"/>
                <w:szCs w:val="18"/>
              </w:rPr>
            </w:pPr>
            <w:r>
              <w:rPr>
                <w:rFonts w:hint="eastAsia" w:ascii="黑体" w:hAnsi="黑体" w:eastAsia="黑体"/>
                <w:sz w:val="18"/>
                <w:szCs w:val="18"/>
              </w:rPr>
              <w:t>合同编号</w:t>
            </w:r>
          </w:p>
        </w:tc>
        <w:tc>
          <w:tcPr>
            <w:tcW w:w="1228"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黑体" w:hAnsi="黑体" w:eastAsia="黑体"/>
                <w:sz w:val="18"/>
                <w:szCs w:val="18"/>
              </w:rPr>
            </w:pPr>
            <w:r>
              <w:rPr>
                <w:rFonts w:hint="eastAsia" w:ascii="黑体" w:hAnsi="黑体" w:eastAsia="黑体"/>
                <w:sz w:val="18"/>
                <w:szCs w:val="18"/>
              </w:rPr>
              <w:t>地上附着物</w:t>
            </w:r>
            <w:r>
              <w:rPr>
                <w:rFonts w:hint="eastAsia" w:ascii="黑体" w:hAnsi="黑体" w:eastAsia="黑体"/>
                <w:sz w:val="18"/>
                <w:szCs w:val="18"/>
                <w:lang w:eastAsia="zh-CN"/>
              </w:rPr>
              <w:t>具体</w:t>
            </w:r>
            <w:r>
              <w:rPr>
                <w:rFonts w:hint="eastAsia" w:ascii="黑体" w:hAnsi="黑体" w:eastAsia="黑体"/>
                <w:sz w:val="18"/>
                <w:szCs w:val="18"/>
              </w:rPr>
              <w:t>情况</w:t>
            </w:r>
          </w:p>
        </w:tc>
        <w:tc>
          <w:tcPr>
            <w:tcW w:w="897"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黑体" w:hAnsi="黑体" w:eastAsia="黑体"/>
                <w:sz w:val="18"/>
                <w:szCs w:val="18"/>
              </w:rPr>
            </w:pPr>
          </w:p>
          <w:p>
            <w:pPr>
              <w:widowControl/>
              <w:spacing w:line="320" w:lineRule="exact"/>
              <w:jc w:val="center"/>
              <w:rPr>
                <w:rFonts w:ascii="黑体" w:hAnsi="黑体" w:eastAsia="黑体"/>
                <w:sz w:val="18"/>
                <w:szCs w:val="18"/>
              </w:rPr>
            </w:pPr>
            <w:r>
              <w:rPr>
                <w:rFonts w:hint="eastAsia" w:ascii="黑体" w:hAnsi="黑体" w:eastAsia="黑体"/>
                <w:sz w:val="18"/>
                <w:szCs w:val="18"/>
              </w:rPr>
              <w:t>备注</w:t>
            </w:r>
          </w:p>
        </w:tc>
      </w:tr>
      <w:tr>
        <w:tblPrEx>
          <w:tblCellMar>
            <w:top w:w="0" w:type="dxa"/>
            <w:left w:w="108" w:type="dxa"/>
            <w:bottom w:w="0" w:type="dxa"/>
            <w:right w:w="108" w:type="dxa"/>
          </w:tblCellMar>
        </w:tblPrEx>
        <w:trPr>
          <w:trHeight w:val="956" w:hRule="atLeast"/>
          <w:jc w:val="center"/>
        </w:trPr>
        <w:tc>
          <w:tcPr>
            <w:tcW w:w="6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_GB2312" w:eastAsia="仿宋_GB2312"/>
                <w:sz w:val="18"/>
                <w:szCs w:val="18"/>
              </w:rPr>
            </w:pPr>
          </w:p>
        </w:tc>
        <w:tc>
          <w:tcPr>
            <w:tcW w:w="12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_GB2312" w:eastAsia="仿宋_GB2312"/>
                <w:sz w:val="18"/>
                <w:szCs w:val="18"/>
              </w:rPr>
            </w:pPr>
          </w:p>
        </w:tc>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_GB2312" w:eastAsia="仿宋_GB2312"/>
                <w:sz w:val="18"/>
                <w:szCs w:val="18"/>
              </w:rPr>
            </w:pPr>
          </w:p>
        </w:tc>
        <w:tc>
          <w:tcPr>
            <w:tcW w:w="7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18"/>
                <w:szCs w:val="18"/>
              </w:rPr>
            </w:pPr>
            <w:r>
              <w:rPr>
                <w:rFonts w:hint="eastAsia" w:ascii="黑体" w:hAnsi="黑体" w:eastAsia="黑体"/>
                <w:sz w:val="18"/>
                <w:szCs w:val="18"/>
              </w:rPr>
              <w:t>东</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黑体" w:eastAsia="黑体"/>
                <w:sz w:val="18"/>
                <w:szCs w:val="18"/>
              </w:rPr>
            </w:pPr>
            <w:r>
              <w:rPr>
                <w:rFonts w:hint="eastAsia" w:ascii="黑体" w:hAnsi="黑体" w:eastAsia="黑体"/>
                <w:sz w:val="18"/>
                <w:szCs w:val="18"/>
              </w:rPr>
              <w:t>南</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180" w:firstLineChars="100"/>
              <w:jc w:val="center"/>
              <w:rPr>
                <w:rFonts w:ascii="黑体" w:hAnsi="黑体" w:eastAsia="黑体"/>
                <w:sz w:val="18"/>
                <w:szCs w:val="18"/>
              </w:rPr>
            </w:pPr>
            <w:r>
              <w:rPr>
                <w:rFonts w:hint="eastAsia" w:ascii="黑体" w:hAnsi="黑体" w:eastAsia="黑体"/>
                <w:sz w:val="18"/>
                <w:szCs w:val="18"/>
              </w:rPr>
              <w:t>西</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90" w:firstLineChars="50"/>
              <w:jc w:val="center"/>
              <w:rPr>
                <w:rFonts w:ascii="黑体" w:hAnsi="黑体" w:eastAsia="黑体"/>
                <w:sz w:val="18"/>
                <w:szCs w:val="18"/>
              </w:rPr>
            </w:pPr>
            <w:r>
              <w:rPr>
                <w:rFonts w:hint="eastAsia" w:ascii="黑体" w:hAnsi="黑体" w:eastAsia="黑体"/>
                <w:sz w:val="18"/>
                <w:szCs w:val="18"/>
              </w:rPr>
              <w:t>北</w:t>
            </w: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仿宋_GB2312" w:eastAsia="仿宋_GB2312"/>
                <w:sz w:val="18"/>
                <w:szCs w:val="18"/>
              </w:rPr>
            </w:pPr>
          </w:p>
        </w:tc>
        <w:tc>
          <w:tcPr>
            <w:tcW w:w="1228" w:type="dxa"/>
            <w:vMerge w:val="continue"/>
            <w:tcBorders>
              <w:left w:val="single" w:color="auto" w:sz="4" w:space="0"/>
              <w:bottom w:val="single" w:color="auto" w:sz="4" w:space="0"/>
              <w:right w:val="single" w:color="auto" w:sz="4" w:space="0"/>
            </w:tcBorders>
            <w:vAlign w:val="center"/>
          </w:tcPr>
          <w:p>
            <w:pPr>
              <w:widowControl/>
              <w:spacing w:line="320" w:lineRule="exact"/>
              <w:rPr>
                <w:rFonts w:ascii="仿宋_GB2312" w:eastAsia="仿宋_GB2312"/>
                <w:sz w:val="18"/>
                <w:szCs w:val="18"/>
              </w:rPr>
            </w:pPr>
          </w:p>
        </w:tc>
        <w:tc>
          <w:tcPr>
            <w:tcW w:w="897" w:type="dxa"/>
            <w:vMerge w:val="continue"/>
            <w:tcBorders>
              <w:left w:val="single" w:color="auto" w:sz="4" w:space="0"/>
              <w:bottom w:val="single" w:color="auto" w:sz="4" w:space="0"/>
              <w:right w:val="single" w:color="auto" w:sz="4" w:space="0"/>
            </w:tcBorders>
            <w:vAlign w:val="center"/>
          </w:tcPr>
          <w:p>
            <w:pPr>
              <w:widowControl/>
              <w:spacing w:line="320" w:lineRule="exact"/>
              <w:rPr>
                <w:rFonts w:ascii="仿宋_GB2312" w:eastAsia="仿宋_GB2312"/>
                <w:sz w:val="18"/>
                <w:szCs w:val="18"/>
              </w:rPr>
            </w:pPr>
          </w:p>
        </w:tc>
      </w:tr>
      <w:tr>
        <w:tblPrEx>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仿宋_GB2312" w:eastAsia="仿宋_GB2312"/>
                <w:sz w:val="18"/>
                <w:szCs w:val="18"/>
              </w:rPr>
            </w:pPr>
            <w:r>
              <w:rPr>
                <w:rFonts w:hint="eastAsia" w:ascii="仿宋_GB2312" w:eastAsia="仿宋_GB2312"/>
                <w:sz w:val="18"/>
                <w:szCs w:val="18"/>
              </w:rPr>
              <w:t>1</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r>
      <w:tr>
        <w:tblPrEx>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仿宋_GB2312" w:eastAsia="仿宋_GB2312"/>
                <w:sz w:val="18"/>
                <w:szCs w:val="18"/>
              </w:rPr>
            </w:pPr>
            <w:r>
              <w:rPr>
                <w:rFonts w:hint="eastAsia" w:ascii="仿宋_GB2312" w:eastAsia="仿宋_GB2312"/>
                <w:sz w:val="18"/>
                <w:szCs w:val="18"/>
              </w:rPr>
              <w:t>2</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r>
      <w:tr>
        <w:tblPrEx>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仿宋_GB2312" w:eastAsia="仿宋_GB2312"/>
                <w:sz w:val="18"/>
                <w:szCs w:val="18"/>
              </w:rPr>
            </w:pPr>
            <w:r>
              <w:rPr>
                <w:rFonts w:hint="eastAsia" w:ascii="仿宋_GB2312" w:eastAsia="仿宋_GB2312"/>
                <w:sz w:val="18"/>
                <w:szCs w:val="18"/>
              </w:rPr>
              <w:t>3</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r>
      <w:tr>
        <w:tblPrEx>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仿宋_GB2312" w:eastAsia="仿宋_GB2312"/>
                <w:sz w:val="18"/>
                <w:szCs w:val="18"/>
              </w:rPr>
            </w:pPr>
            <w:r>
              <w:rPr>
                <w:rFonts w:hint="eastAsia" w:ascii="仿宋_GB2312" w:eastAsia="仿宋_GB2312"/>
                <w:sz w:val="18"/>
                <w:szCs w:val="18"/>
              </w:rPr>
              <w:t>4</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r>
      <w:tr>
        <w:tblPrEx>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仿宋_GB2312" w:eastAsia="仿宋_GB2312"/>
                <w:sz w:val="18"/>
                <w:szCs w:val="18"/>
              </w:rPr>
            </w:pPr>
            <w:r>
              <w:rPr>
                <w:rFonts w:hint="eastAsia" w:ascii="仿宋_GB2312" w:eastAsia="仿宋_GB2312"/>
                <w:sz w:val="18"/>
                <w:szCs w:val="18"/>
              </w:rPr>
              <w:t>5</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r>
      <w:tr>
        <w:tblPrEx>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仿宋_GB2312" w:eastAsia="仿宋_GB2312"/>
                <w:sz w:val="18"/>
                <w:szCs w:val="18"/>
              </w:rPr>
            </w:pPr>
            <w:r>
              <w:rPr>
                <w:rFonts w:hint="eastAsia" w:ascii="仿宋_GB2312" w:eastAsia="仿宋_GB2312"/>
                <w:sz w:val="18"/>
                <w:szCs w:val="18"/>
              </w:rPr>
              <w:t>6</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r>
      <w:tr>
        <w:tblPrEx>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仿宋_GB2312" w:eastAsia="仿宋_GB2312"/>
                <w:sz w:val="18"/>
                <w:szCs w:val="18"/>
              </w:rPr>
            </w:pPr>
            <w:r>
              <w:rPr>
                <w:rFonts w:hint="eastAsia" w:ascii="仿宋_GB2312" w:eastAsia="仿宋_GB2312"/>
                <w:sz w:val="18"/>
                <w:szCs w:val="18"/>
              </w:rPr>
              <w:t>7</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r>
      <w:tr>
        <w:tblPrEx>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仿宋_GB2312" w:eastAsia="仿宋_GB2312"/>
                <w:sz w:val="18"/>
                <w:szCs w:val="18"/>
              </w:rPr>
            </w:pPr>
            <w:r>
              <w:rPr>
                <w:rFonts w:hint="eastAsia" w:ascii="仿宋_GB2312" w:eastAsia="仿宋_GB2312"/>
                <w:sz w:val="18"/>
                <w:szCs w:val="18"/>
              </w:rPr>
              <w:t>8</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r>
      <w:tr>
        <w:tblPrEx>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仿宋_GB2312" w:eastAsia="仿宋_GB2312"/>
                <w:sz w:val="18"/>
                <w:szCs w:val="18"/>
              </w:rPr>
            </w:pPr>
            <w:r>
              <w:rPr>
                <w:rFonts w:hint="eastAsia" w:ascii="仿宋_GB2312" w:eastAsia="仿宋_GB2312"/>
                <w:sz w:val="18"/>
                <w:szCs w:val="18"/>
              </w:rPr>
              <w:t>9</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r>
      <w:tr>
        <w:tblPrEx>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仿宋_GB2312" w:eastAsia="仿宋_GB2312"/>
                <w:sz w:val="18"/>
                <w:szCs w:val="18"/>
              </w:rPr>
            </w:pPr>
            <w:r>
              <w:rPr>
                <w:rFonts w:hint="eastAsia" w:ascii="仿宋_GB2312" w:eastAsia="仿宋_GB2312"/>
                <w:sz w:val="18"/>
                <w:szCs w:val="18"/>
              </w:rPr>
              <w:t>10</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r>
      <w:tr>
        <w:tblPrEx>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90" w:firstLineChars="50"/>
              <w:jc w:val="center"/>
              <w:rPr>
                <w:rFonts w:ascii="仿宋_GB2312" w:eastAsia="仿宋_GB2312"/>
                <w:sz w:val="18"/>
                <w:szCs w:val="18"/>
              </w:rPr>
            </w:pPr>
            <w:r>
              <w:rPr>
                <w:rFonts w:hint="eastAsia" w:ascii="仿宋_GB2312" w:eastAsia="仿宋_GB2312"/>
                <w:sz w:val="18"/>
                <w:szCs w:val="18"/>
              </w:rPr>
              <w:t>11</w:t>
            </w:r>
          </w:p>
        </w:tc>
        <w:tc>
          <w:tcPr>
            <w:tcW w:w="12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79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18"/>
                <w:szCs w:val="18"/>
              </w:rPr>
            </w:pPr>
          </w:p>
        </w:tc>
        <w:tc>
          <w:tcPr>
            <w:tcW w:w="207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12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p>
        </w:tc>
      </w:tr>
      <w:tr>
        <w:tblPrEx>
          <w:tblCellMar>
            <w:top w:w="0" w:type="dxa"/>
            <w:left w:w="108" w:type="dxa"/>
            <w:bottom w:w="0" w:type="dxa"/>
            <w:right w:w="108" w:type="dxa"/>
          </w:tblCellMar>
        </w:tblPrEx>
        <w:trPr>
          <w:trHeight w:val="373" w:hRule="atLeast"/>
          <w:jc w:val="center"/>
        </w:trPr>
        <w:tc>
          <w:tcPr>
            <w:tcW w:w="12248" w:type="dxa"/>
            <w:gridSpan w:val="11"/>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eastAsia="仿宋_GB2312"/>
                <w:sz w:val="18"/>
                <w:szCs w:val="18"/>
              </w:rPr>
            </w:pPr>
            <w:r>
              <w:rPr>
                <w:rFonts w:hint="eastAsia" w:ascii="仿宋_GB2312" w:eastAsia="仿宋_GB2312"/>
                <w:sz w:val="18"/>
                <w:szCs w:val="18"/>
              </w:rPr>
              <w:t>合计：（大写）                          亩    （小写）        亩</w:t>
            </w:r>
          </w:p>
        </w:tc>
      </w:tr>
    </w:tbl>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pStyle w:val="4"/>
        <w:pageBreakBefore w:val="0"/>
        <w:kinsoku/>
        <w:wordWrap/>
        <w:overflowPunct/>
        <w:topLinePunct w:val="0"/>
        <w:bidi w:val="0"/>
        <w:spacing w:line="520" w:lineRule="exact"/>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3</w:t>
      </w:r>
    </w:p>
    <w:p>
      <w:pPr>
        <w:pStyle w:val="4"/>
        <w:pageBreakBefore w:val="0"/>
        <w:kinsoku/>
        <w:wordWrap/>
        <w:overflowPunct/>
        <w:topLinePunct w:val="0"/>
        <w:bidi w:val="0"/>
        <w:spacing w:line="520" w:lineRule="exact"/>
        <w:jc w:val="center"/>
        <w:textAlignment w:val="auto"/>
        <w:rPr>
          <w:rFonts w:ascii="华文中宋" w:hAnsi="华文中宋" w:eastAsia="华文中宋"/>
          <w:sz w:val="44"/>
          <w:szCs w:val="44"/>
        </w:rPr>
      </w:pPr>
      <w:r>
        <w:rPr>
          <w:rFonts w:hint="eastAsia" w:ascii="华文中宋" w:hAnsi="华文中宋" w:eastAsia="华文中宋"/>
          <w:sz w:val="44"/>
          <w:szCs w:val="44"/>
          <w:lang w:eastAsia="zh-CN"/>
        </w:rPr>
        <w:t>村</w:t>
      </w:r>
      <w:r>
        <w:rPr>
          <w:rFonts w:hint="eastAsia" w:ascii="华文中宋" w:hAnsi="华文中宋" w:eastAsia="华文中宋"/>
          <w:color w:val="auto"/>
          <w:sz w:val="44"/>
          <w:szCs w:val="44"/>
          <w:lang w:eastAsia="zh-CN"/>
        </w:rPr>
        <w:t>（</w:t>
      </w:r>
      <w:r>
        <w:rPr>
          <w:rFonts w:hint="eastAsia" w:ascii="华文中宋" w:hAnsi="华文中宋" w:eastAsia="华文中宋"/>
          <w:color w:val="auto"/>
          <w:sz w:val="44"/>
          <w:szCs w:val="44"/>
          <w:lang w:val="en-US" w:eastAsia="zh-CN"/>
        </w:rPr>
        <w:t>社区</w:t>
      </w:r>
      <w:r>
        <w:rPr>
          <w:rFonts w:hint="eastAsia" w:ascii="华文中宋" w:hAnsi="华文中宋" w:eastAsia="华文中宋"/>
          <w:color w:val="auto"/>
          <w:sz w:val="44"/>
          <w:szCs w:val="44"/>
          <w:lang w:eastAsia="zh-CN"/>
        </w:rPr>
        <w:t>）</w:t>
      </w:r>
      <w:r>
        <w:rPr>
          <w:rFonts w:hint="eastAsia" w:ascii="华文中宋" w:hAnsi="华文中宋" w:eastAsia="华文中宋"/>
          <w:sz w:val="44"/>
          <w:szCs w:val="44"/>
          <w:lang w:eastAsia="zh-CN"/>
        </w:rPr>
        <w:t>集体建设工程施工</w:t>
      </w:r>
      <w:r>
        <w:rPr>
          <w:rFonts w:ascii="华文中宋" w:hAnsi="华文中宋" w:eastAsia="华文中宋"/>
          <w:sz w:val="44"/>
          <w:szCs w:val="44"/>
        </w:rPr>
        <w:t>协议书</w:t>
      </w:r>
    </w:p>
    <w:p>
      <w:pPr>
        <w:pStyle w:val="4"/>
        <w:pageBreakBefore w:val="0"/>
        <w:kinsoku/>
        <w:wordWrap/>
        <w:overflowPunct/>
        <w:topLinePunct w:val="0"/>
        <w:bidi w:val="0"/>
        <w:spacing w:line="520" w:lineRule="exact"/>
        <w:jc w:val="center"/>
        <w:textAlignment w:val="auto"/>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t>（范本）</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rightChars="0"/>
        <w:jc w:val="left"/>
        <w:textAlignment w:val="auto"/>
        <w:outlineLvl w:val="9"/>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合同编号：    </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bCs/>
          <w:sz w:val="24"/>
          <w:szCs w:val="24"/>
          <w:lang w:eastAsia="zh-CN"/>
        </w:rPr>
        <w:t>区</w:t>
      </w: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 xml:space="preserve">   镇（街道）</w:t>
      </w:r>
      <w:r>
        <w:rPr>
          <w:rFonts w:hint="eastAsia" w:asciiTheme="majorEastAsia" w:hAnsiTheme="majorEastAsia" w:eastAsiaTheme="majorEastAsia" w:cstheme="majorEastAsia"/>
          <w:b/>
          <w:bCs/>
          <w:sz w:val="24"/>
          <w:szCs w:val="24"/>
          <w:lang w:val="en-US" w:eastAsia="zh-CN"/>
        </w:rPr>
        <w:t xml:space="preserve">   村（社区）</w:t>
      </w:r>
      <w:r>
        <w:rPr>
          <w:rFonts w:hint="eastAsia" w:asciiTheme="majorEastAsia" w:hAnsiTheme="majorEastAsia" w:eastAsiaTheme="majorEastAsia" w:cstheme="majorEastAsia"/>
          <w:b/>
          <w:bCs/>
          <w:sz w:val="24"/>
          <w:szCs w:val="24"/>
        </w:rPr>
        <w:t>〔20      年〕第      号</w:t>
      </w:r>
    </w:p>
    <w:p>
      <w:pPr>
        <w:pageBreakBefore w:val="0"/>
        <w:kinsoku/>
        <w:wordWrap/>
        <w:overflowPunct/>
        <w:topLinePunct w:val="0"/>
        <w:bidi w:val="0"/>
        <w:spacing w:line="520" w:lineRule="exact"/>
        <w:textAlignment w:val="auto"/>
        <w:rPr>
          <w:rFonts w:hint="eastAsia"/>
          <w:lang w:eastAsia="zh-CN"/>
        </w:rPr>
      </w:pPr>
    </w:p>
    <w:p>
      <w:pPr>
        <w:keepNext w:val="0"/>
        <w:keepLines w:val="0"/>
        <w:pageBreakBefore w:val="0"/>
        <w:widowControl/>
        <w:kinsoku/>
        <w:wordWrap/>
        <w:overflowPunct/>
        <w:topLinePunct w:val="0"/>
        <w:autoSpaceDE/>
        <w:autoSpaceDN/>
        <w:bidi w:val="0"/>
        <w:adjustRightInd/>
        <w:snapToGrid/>
        <w:spacing w:after="0" w:line="520" w:lineRule="exact"/>
        <w:ind w:left="0" w:leftChars="0" w:right="0" w:rightChars="0"/>
        <w:jc w:val="left"/>
        <w:textAlignment w:val="auto"/>
        <w:outlineLvl w:val="9"/>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方(甲方):</w:t>
      </w:r>
      <w:r>
        <w:rPr>
          <w:rFonts w:hint="eastAsia" w:asciiTheme="majorEastAsia" w:hAnsiTheme="majorEastAsia" w:eastAsiaTheme="majorEastAsia" w:cstheme="majorEastAsia"/>
          <w:sz w:val="24"/>
          <w:szCs w:val="24"/>
          <w:u w:val="single"/>
        </w:rPr>
        <w:t xml:space="preserve"> </w:t>
      </w:r>
      <w:r>
        <w:rPr>
          <w:rFonts w:hint="default"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rightChars="0"/>
        <w:jc w:val="left"/>
        <w:textAlignment w:val="auto"/>
        <w:outlineLvl w:val="9"/>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none"/>
        </w:rPr>
        <w:t>统一社会信用代码</w:t>
      </w:r>
      <w:r>
        <w:rPr>
          <w:rFonts w:hint="eastAsia" w:asciiTheme="majorEastAsia" w:hAnsiTheme="majorEastAsia" w:eastAsiaTheme="majorEastAsia" w:cstheme="majorEastAsia"/>
          <w:sz w:val="24"/>
          <w:szCs w:val="24"/>
        </w:rPr>
        <w:t>:</w:t>
      </w:r>
      <w:r>
        <w:rPr>
          <w:rFonts w:hint="default"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rightChars="0"/>
        <w:jc w:val="left"/>
        <w:textAlignment w:val="auto"/>
        <w:outlineLvl w:val="9"/>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none"/>
        </w:rPr>
        <w:t>联系人：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none"/>
        </w:rPr>
        <w:t xml:space="preserve">  联系方式</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rightChars="0"/>
        <w:jc w:val="left"/>
        <w:textAlignment w:val="auto"/>
        <w:outlineLvl w:val="9"/>
        <w:rPr>
          <w:rFonts w:hint="eastAsia" w:asciiTheme="majorEastAsia" w:hAnsiTheme="majorEastAsia" w:eastAsiaTheme="majorEastAsia" w:cstheme="majorEastAsia"/>
          <w:sz w:val="24"/>
          <w:szCs w:val="24"/>
          <w:u w:val="single"/>
        </w:rPr>
      </w:pPr>
    </w:p>
    <w:p>
      <w:pPr>
        <w:keepNext w:val="0"/>
        <w:keepLines w:val="0"/>
        <w:pageBreakBefore w:val="0"/>
        <w:widowControl/>
        <w:kinsoku/>
        <w:wordWrap/>
        <w:overflowPunct/>
        <w:topLinePunct w:val="0"/>
        <w:autoSpaceDE/>
        <w:autoSpaceDN/>
        <w:bidi w:val="0"/>
        <w:adjustRightInd/>
        <w:snapToGrid/>
        <w:spacing w:after="0" w:line="520" w:lineRule="exact"/>
        <w:ind w:left="0" w:leftChars="0" w:right="0" w:rightChars="0"/>
        <w:jc w:val="left"/>
        <w:textAlignment w:val="auto"/>
        <w:outlineLvl w:val="9"/>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lang w:eastAsia="zh-CN"/>
        </w:rPr>
        <w:t>承包</w:t>
      </w:r>
      <w:r>
        <w:rPr>
          <w:rFonts w:hint="eastAsia" w:asciiTheme="majorEastAsia" w:hAnsiTheme="majorEastAsia" w:eastAsiaTheme="majorEastAsia" w:cstheme="majorEastAsia"/>
          <w:sz w:val="24"/>
          <w:szCs w:val="24"/>
        </w:rPr>
        <w:t>方(乙方)：</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none"/>
        </w:rPr>
        <w:t xml:space="preserve">  自然人身份证号码：</w:t>
      </w:r>
      <w:r>
        <w:rPr>
          <w:rFonts w:hint="eastAsia" w:asciiTheme="majorEastAsia" w:hAnsiTheme="majorEastAsia" w:eastAsiaTheme="majorEastAsia" w:cstheme="majorEastAsia"/>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rightChars="0"/>
        <w:jc w:val="left"/>
        <w:textAlignment w:val="auto"/>
        <w:outlineLvl w:val="9"/>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u w:val="none"/>
        </w:rPr>
        <w:t>统一社会信用代码：</w:t>
      </w:r>
      <w:r>
        <w:rPr>
          <w:rFonts w:hint="eastAsia" w:asciiTheme="majorEastAsia" w:hAnsiTheme="majorEastAsia" w:eastAsiaTheme="majorEastAsia" w:cstheme="majorEastAsia"/>
          <w:sz w:val="24"/>
          <w:szCs w:val="24"/>
          <w:u w:val="single"/>
        </w:rPr>
        <w:t xml:space="preserve">                         </w:t>
      </w:r>
    </w:p>
    <w:p>
      <w:pPr>
        <w:pageBreakBefore w:val="0"/>
        <w:kinsoku/>
        <w:wordWrap/>
        <w:overflowPunct/>
        <w:topLinePunct w:val="0"/>
        <w:bidi w:val="0"/>
        <w:spacing w:line="520" w:lineRule="exact"/>
        <w:textAlignment w:val="auto"/>
        <w:rPr>
          <w:rFonts w:ascii="Times New Roman" w:hAnsi="Times New Roman" w:eastAsia="仿宋_GB2312"/>
          <w:b/>
          <w:color w:val="000000"/>
          <w:sz w:val="30"/>
          <w:szCs w:val="30"/>
          <w:u w:val="single"/>
        </w:rPr>
      </w:pPr>
      <w:r>
        <w:rPr>
          <w:rFonts w:hint="eastAsia" w:asciiTheme="majorEastAsia" w:hAnsiTheme="majorEastAsia" w:eastAsiaTheme="majorEastAsia" w:cstheme="majorEastAsia"/>
          <w:sz w:val="24"/>
          <w:szCs w:val="24"/>
        </w:rPr>
        <w:t>法定代表人: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none"/>
        </w:rPr>
        <w:t xml:space="preserve">  联系方式</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xml:space="preserve">                    </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根据《中华人民共和国合同法》、《中华人民共和国建筑法》及有关法律规定，遵循平等、自愿、公平和诚实信用的原则，双方就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工程施工及有关事项协商一致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bookmarkStart w:id="0" w:name="_Toc351203481"/>
    </w:p>
    <w:p>
      <w:pPr>
        <w:pageBreakBefore w:val="0"/>
        <w:kinsoku/>
        <w:wordWrap/>
        <w:overflowPunct/>
        <w:topLinePunct w:val="0"/>
        <w:bidi w:val="0"/>
        <w:spacing w:line="520" w:lineRule="exact"/>
        <w:ind w:firstLine="640" w:firstLineChars="200"/>
        <w:textAlignment w:val="auto"/>
        <w:rPr>
          <w:rFonts w:ascii="Times New Roman" w:hAnsi="Times New Roman" w:eastAsia="黑体"/>
          <w:bCs w:val="0"/>
          <w:color w:val="000000"/>
          <w:sz w:val="32"/>
          <w:szCs w:val="32"/>
        </w:rPr>
      </w:pPr>
      <w:r>
        <w:rPr>
          <w:rFonts w:ascii="Times New Roman" w:hAnsi="Times New Roman" w:eastAsia="黑体"/>
          <w:b w:val="0"/>
          <w:color w:val="000000"/>
          <w:sz w:val="32"/>
          <w:szCs w:val="32"/>
        </w:rPr>
        <w:t>一、工程概况</w:t>
      </w:r>
      <w:bookmarkEnd w:id="0"/>
    </w:p>
    <w:p>
      <w:pPr>
        <w:pageBreakBefore w:val="0"/>
        <w:kinsoku/>
        <w:wordWrap/>
        <w:overflowPunct/>
        <w:topLinePunct w:val="0"/>
        <w:bidi w:val="0"/>
        <w:spacing w:line="520" w:lineRule="exact"/>
        <w:ind w:firstLine="588" w:firstLineChars="196"/>
        <w:textAlignment w:val="auto"/>
        <w:rPr>
          <w:rFonts w:hint="eastAsia" w:ascii="Times New Roman" w:hAnsi="Times New Roman" w:eastAsia="仿宋_GB2312"/>
          <w:color w:val="000000"/>
          <w:sz w:val="30"/>
          <w:szCs w:val="30"/>
          <w:u w:val="single"/>
          <w:lang w:val="en-US" w:eastAsia="zh-CN"/>
        </w:rPr>
      </w:pPr>
      <w:r>
        <w:rPr>
          <w:rFonts w:ascii="Times New Roman" w:hAnsi="Times New Roman" w:eastAsia="仿宋_GB2312"/>
          <w:bCs/>
          <w:color w:val="000000"/>
          <w:sz w:val="30"/>
          <w:szCs w:val="30"/>
        </w:rPr>
        <w:t>1.工程名称</w:t>
      </w:r>
      <w:r>
        <w:rPr>
          <w:rFonts w:hint="eastAsia" w:ascii="Times New Roman" w:hAnsi="Times New Roman" w:eastAsia="仿宋_GB2312"/>
          <w:bCs/>
          <w:color w:val="000000"/>
          <w:sz w:val="30"/>
          <w:szCs w:val="30"/>
          <w:lang w:val="en-US" w:eastAsia="zh-CN"/>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none"/>
          <w:lang w:val="en-US" w:eastAsia="zh-CN"/>
        </w:rPr>
        <w:t>。</w:t>
      </w:r>
    </w:p>
    <w:p>
      <w:pPr>
        <w:pageBreakBefore w:val="0"/>
        <w:kinsoku/>
        <w:wordWrap/>
        <w:overflowPunct/>
        <w:topLinePunct w:val="0"/>
        <w:bidi w:val="0"/>
        <w:spacing w:line="520" w:lineRule="exact"/>
        <w:ind w:firstLine="588" w:firstLineChars="196"/>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2.工程地点：</w:t>
      </w:r>
      <w:r>
        <w:rPr>
          <w:rFonts w:hint="eastAsia" w:ascii="Times New Roman" w:hAnsi="Times New Roman" w:eastAsia="仿宋_GB2312"/>
          <w:bCs/>
          <w:color w:val="000000"/>
          <w:sz w:val="30"/>
          <w:szCs w:val="30"/>
          <w:u w:val="single"/>
          <w:lang w:val="en-US" w:eastAsia="zh-CN"/>
        </w:rPr>
        <w:t xml:space="preserve">                                     </w:t>
      </w:r>
      <w:r>
        <w:rPr>
          <w:rFonts w:ascii="Times New Roman" w:hAnsi="Times New Roman" w:eastAsia="仿宋_GB2312"/>
          <w:color w:val="000000"/>
          <w:sz w:val="30"/>
          <w:szCs w:val="30"/>
        </w:rPr>
        <w:t>。</w:t>
      </w:r>
    </w:p>
    <w:p>
      <w:pPr>
        <w:pageBreakBefore w:val="0"/>
        <w:kinsoku/>
        <w:wordWrap/>
        <w:overflowPunct/>
        <w:topLinePunct w:val="0"/>
        <w:bidi w:val="0"/>
        <w:spacing w:line="520" w:lineRule="exact"/>
        <w:ind w:firstLine="588" w:firstLineChars="196"/>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3.工程立项批准文号：</w:t>
      </w:r>
      <w:r>
        <w:rPr>
          <w:rFonts w:hint="eastAsia" w:ascii="Times New Roman" w:hAnsi="Times New Roman" w:eastAsia="仿宋_GB2312"/>
          <w:bCs/>
          <w:color w:val="000000"/>
          <w:sz w:val="30"/>
          <w:szCs w:val="30"/>
          <w:u w:val="single"/>
          <w:lang w:val="en-US" w:eastAsia="zh-CN"/>
        </w:rPr>
        <w:t xml:space="preserve">                             </w:t>
      </w:r>
      <w:r>
        <w:rPr>
          <w:rFonts w:ascii="Times New Roman" w:hAnsi="Times New Roman" w:eastAsia="仿宋_GB2312"/>
          <w:bCs/>
          <w:color w:val="000000"/>
          <w:sz w:val="30"/>
          <w:szCs w:val="30"/>
        </w:rPr>
        <w:t>。</w:t>
      </w:r>
    </w:p>
    <w:p>
      <w:pPr>
        <w:pageBreakBefore w:val="0"/>
        <w:kinsoku/>
        <w:wordWrap/>
        <w:overflowPunct/>
        <w:topLinePunct w:val="0"/>
        <w:bidi w:val="0"/>
        <w:spacing w:line="520" w:lineRule="exact"/>
        <w:ind w:firstLine="588" w:firstLineChars="196"/>
        <w:textAlignment w:val="auto"/>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4.资金来源：</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pageBreakBefore w:val="0"/>
        <w:kinsoku/>
        <w:wordWrap/>
        <w:overflowPunct/>
        <w:topLinePunct w:val="0"/>
        <w:bidi w:val="0"/>
        <w:spacing w:line="520" w:lineRule="exact"/>
        <w:ind w:firstLine="588" w:firstLineChars="196"/>
        <w:textAlignment w:val="auto"/>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5.工程内容：</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pageBreakBefore w:val="0"/>
        <w:kinsoku/>
        <w:wordWrap/>
        <w:overflowPunct/>
        <w:topLinePunct w:val="0"/>
        <w:bidi w:val="0"/>
        <w:spacing w:line="520" w:lineRule="exact"/>
        <w:ind w:firstLine="588" w:firstLineChars="196"/>
        <w:textAlignment w:val="auto"/>
        <w:rPr>
          <w:rFonts w:hint="eastAsia" w:ascii="Times New Roman" w:hAnsi="Times New Roman" w:eastAsia="仿宋_GB2312"/>
          <w:bCs/>
          <w:color w:val="000000"/>
          <w:sz w:val="30"/>
          <w:szCs w:val="30"/>
          <w:lang w:val="en-US" w:eastAsia="zh-CN"/>
        </w:rPr>
      </w:pPr>
      <w:r>
        <w:rPr>
          <w:rFonts w:hint="eastAsia" w:ascii="Times New Roman" w:hAnsi="Times New Roman" w:eastAsia="仿宋_GB2312"/>
          <w:bCs/>
          <w:color w:val="000000"/>
          <w:sz w:val="30"/>
          <w:szCs w:val="30"/>
        </w:rPr>
        <w:t>6</w:t>
      </w:r>
      <w:r>
        <w:rPr>
          <w:rFonts w:ascii="Times New Roman" w:hAnsi="Times New Roman" w:eastAsia="仿宋_GB2312"/>
          <w:bCs/>
          <w:color w:val="000000"/>
          <w:sz w:val="30"/>
          <w:szCs w:val="30"/>
        </w:rPr>
        <w:t>.工程承包范围：</w:t>
      </w:r>
      <w:bookmarkStart w:id="1" w:name="_Toc351203482"/>
      <w:r>
        <w:rPr>
          <w:rFonts w:hint="eastAsia" w:ascii="Times New Roman" w:hAnsi="Times New Roman" w:eastAsia="仿宋_GB2312"/>
          <w:bCs/>
          <w:color w:val="000000"/>
          <w:sz w:val="30"/>
          <w:szCs w:val="30"/>
          <w:u w:val="single"/>
          <w:lang w:val="en-US" w:eastAsia="zh-CN"/>
        </w:rPr>
        <w:t xml:space="preserve">                                  </w:t>
      </w:r>
      <w:r>
        <w:rPr>
          <w:rFonts w:hint="eastAsia" w:ascii="Times New Roman" w:hAnsi="Times New Roman" w:eastAsia="仿宋_GB2312"/>
          <w:bCs/>
          <w:color w:val="000000"/>
          <w:sz w:val="30"/>
          <w:szCs w:val="30"/>
          <w:lang w:val="en-US" w:eastAsia="zh-CN"/>
        </w:rPr>
        <w:t>。</w:t>
      </w:r>
    </w:p>
    <w:p>
      <w:pPr>
        <w:pageBreakBefore w:val="0"/>
        <w:kinsoku/>
        <w:wordWrap/>
        <w:overflowPunct/>
        <w:topLinePunct w:val="0"/>
        <w:bidi w:val="0"/>
        <w:spacing w:line="520" w:lineRule="exact"/>
        <w:ind w:firstLine="627" w:firstLineChars="196"/>
        <w:textAlignment w:val="auto"/>
        <w:rPr>
          <w:rFonts w:ascii="Times New Roman" w:hAnsi="Times New Roman" w:eastAsia="黑体"/>
          <w:b w:val="0"/>
          <w:color w:val="000000"/>
          <w:sz w:val="32"/>
          <w:szCs w:val="32"/>
        </w:rPr>
      </w:pPr>
      <w:r>
        <w:rPr>
          <w:rFonts w:ascii="Times New Roman" w:hAnsi="Times New Roman" w:eastAsia="黑体"/>
          <w:b w:val="0"/>
          <w:color w:val="000000"/>
          <w:sz w:val="32"/>
          <w:szCs w:val="32"/>
        </w:rPr>
        <w:t>二、合同工期</w:t>
      </w:r>
      <w:bookmarkEnd w:id="1"/>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计划开工日期：</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日。</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计划竣工日期：</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日。</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工期总日历天数：</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天。工期总日历天数与根据前述计划开竣工日期计算的工期天数不一致的，以工期总日历天数为准。</w:t>
      </w:r>
      <w:bookmarkStart w:id="2" w:name="_Toc351203483"/>
    </w:p>
    <w:p>
      <w:pPr>
        <w:pageBreakBefore w:val="0"/>
        <w:kinsoku/>
        <w:wordWrap/>
        <w:overflowPunct/>
        <w:topLinePunct w:val="0"/>
        <w:bidi w:val="0"/>
        <w:spacing w:line="520" w:lineRule="exact"/>
        <w:ind w:firstLine="640" w:firstLineChars="200"/>
        <w:textAlignment w:val="auto"/>
        <w:rPr>
          <w:rFonts w:ascii="Times New Roman" w:hAnsi="Times New Roman" w:eastAsia="黑体"/>
          <w:bCs w:val="0"/>
          <w:color w:val="000000"/>
          <w:sz w:val="32"/>
          <w:szCs w:val="32"/>
        </w:rPr>
      </w:pPr>
      <w:r>
        <w:rPr>
          <w:rFonts w:ascii="Times New Roman" w:hAnsi="Times New Roman" w:eastAsia="黑体"/>
          <w:b w:val="0"/>
          <w:color w:val="000000"/>
          <w:sz w:val="32"/>
          <w:szCs w:val="32"/>
        </w:rPr>
        <w:t>三、质量标准</w:t>
      </w:r>
      <w:bookmarkEnd w:id="2"/>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工程质量符合</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标准。</w:t>
      </w:r>
    </w:p>
    <w:p>
      <w:pPr>
        <w:pStyle w:val="5"/>
        <w:pageBreakBefore w:val="0"/>
        <w:kinsoku/>
        <w:wordWrap/>
        <w:overflowPunct/>
        <w:topLinePunct w:val="0"/>
        <w:bidi w:val="0"/>
        <w:spacing w:before="120" w:after="120" w:line="52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 w:name="_Toc351203484"/>
      <w:r>
        <w:rPr>
          <w:rFonts w:ascii="Times New Roman" w:hAnsi="Times New Roman" w:eastAsia="黑体"/>
          <w:b w:val="0"/>
          <w:color w:val="000000"/>
          <w:sz w:val="32"/>
          <w:szCs w:val="32"/>
        </w:rPr>
        <w:t>四、签约合同价与合同</w:t>
      </w:r>
      <w:r>
        <w:rPr>
          <w:rFonts w:hint="eastAsia" w:ascii="Times New Roman" w:hAnsi="Times New Roman" w:eastAsia="黑体"/>
          <w:b w:val="0"/>
          <w:color w:val="000000"/>
          <w:sz w:val="32"/>
          <w:szCs w:val="32"/>
          <w:lang w:eastAsia="zh-CN"/>
        </w:rPr>
        <w:t>款支付方</w:t>
      </w:r>
      <w:r>
        <w:rPr>
          <w:rFonts w:ascii="Times New Roman" w:hAnsi="Times New Roman" w:eastAsia="黑体"/>
          <w:b w:val="0"/>
          <w:color w:val="000000"/>
          <w:sz w:val="32"/>
          <w:szCs w:val="32"/>
        </w:rPr>
        <w:t>式</w:t>
      </w:r>
      <w:bookmarkEnd w:id="3"/>
      <w:r>
        <w:rPr>
          <w:rFonts w:ascii="Times New Roman" w:hAnsi="Times New Roman" w:eastAsia="黑体"/>
          <w:b w:val="0"/>
          <w:color w:val="000000"/>
          <w:sz w:val="32"/>
          <w:szCs w:val="32"/>
        </w:rPr>
        <w:tab/>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1.签约合同价为：</w:t>
      </w:r>
    </w:p>
    <w:p>
      <w:pPr>
        <w:pageBreakBefore w:val="0"/>
        <w:kinsoku/>
        <w:wordWrap/>
        <w:overflowPunct/>
        <w:topLinePunct w:val="0"/>
        <w:bidi w:val="0"/>
        <w:spacing w:line="520" w:lineRule="exact"/>
        <w:ind w:firstLine="750" w:firstLineChars="25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其中：</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（1）安全文明施工费：</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（2）材料和工程设备暂估价金额：</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（3）专业工程暂估价金额：</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（4）暂列金额：</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p>
    <w:p>
      <w:pPr>
        <w:pageBreakBefore w:val="0"/>
        <w:numPr>
          <w:ilvl w:val="0"/>
          <w:numId w:val="4"/>
        </w:numPr>
        <w:kinsoku/>
        <w:wordWrap/>
        <w:overflowPunct/>
        <w:topLinePunct w:val="0"/>
        <w:bidi w:val="0"/>
        <w:spacing w:line="520" w:lineRule="exact"/>
        <w:ind w:left="596" w:leftChars="284" w:firstLine="0" w:firstLineChars="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合同</w:t>
      </w:r>
      <w:r>
        <w:rPr>
          <w:rFonts w:hint="eastAsia" w:ascii="Times New Roman" w:hAnsi="Times New Roman" w:eastAsia="仿宋_GB2312"/>
          <w:color w:val="000000"/>
          <w:sz w:val="30"/>
          <w:szCs w:val="30"/>
          <w:lang w:eastAsia="zh-CN"/>
        </w:rPr>
        <w:t>款支付方</w:t>
      </w:r>
      <w:r>
        <w:rPr>
          <w:rFonts w:ascii="Times New Roman" w:hAnsi="Times New Roman" w:eastAsia="仿宋_GB2312"/>
          <w:color w:val="000000"/>
          <w:sz w:val="30"/>
          <w:szCs w:val="30"/>
        </w:rPr>
        <w:t>式：</w:t>
      </w:r>
      <w:r>
        <w:rPr>
          <w:rFonts w:hint="eastAsia" w:ascii="Times New Roman" w:hAnsi="Times New Roman" w:eastAsia="仿宋_GB2312"/>
          <w:color w:val="000000"/>
          <w:sz w:val="30"/>
          <w:szCs w:val="30"/>
          <w:lang w:val="en-US" w:eastAsia="zh-CN"/>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bookmarkStart w:id="4" w:name="_Toc351203485"/>
    </w:p>
    <w:p>
      <w:pPr>
        <w:pageBreakBefore w:val="0"/>
        <w:numPr>
          <w:ilvl w:val="0"/>
          <w:numId w:val="0"/>
        </w:numPr>
        <w:kinsoku/>
        <w:wordWrap/>
        <w:overflowPunct/>
        <w:topLinePunct w:val="0"/>
        <w:bidi w:val="0"/>
        <w:spacing w:line="520" w:lineRule="exact"/>
        <w:ind w:leftChars="284"/>
        <w:textAlignment w:val="auto"/>
        <w:rPr>
          <w:rFonts w:hint="eastAsia" w:ascii="Times New Roman" w:hAnsi="Times New Roman" w:eastAsia="黑体"/>
          <w:b w:val="0"/>
          <w:color w:val="000000"/>
          <w:sz w:val="32"/>
          <w:szCs w:val="32"/>
          <w:lang w:eastAsia="zh-CN"/>
        </w:rPr>
      </w:pPr>
      <w:r>
        <w:rPr>
          <w:rFonts w:ascii="Times New Roman" w:hAnsi="Times New Roman" w:eastAsia="黑体"/>
          <w:b w:val="0"/>
          <w:color w:val="000000"/>
          <w:sz w:val="32"/>
          <w:szCs w:val="32"/>
        </w:rPr>
        <w:t>五、</w:t>
      </w:r>
      <w:bookmarkEnd w:id="4"/>
      <w:r>
        <w:rPr>
          <w:rFonts w:hint="eastAsia" w:ascii="Times New Roman" w:hAnsi="Times New Roman" w:eastAsia="黑体"/>
          <w:b w:val="0"/>
          <w:color w:val="000000"/>
          <w:sz w:val="32"/>
          <w:szCs w:val="32"/>
          <w:lang w:eastAsia="zh-CN"/>
        </w:rPr>
        <w:t>履约保证金</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w:t>
      </w:r>
      <w:r>
        <w:rPr>
          <w:rFonts w:ascii="Times New Roman" w:hAnsi="Times New Roman" w:eastAsia="仿宋_GB2312"/>
          <w:color w:val="000000"/>
          <w:sz w:val="30"/>
          <w:szCs w:val="30"/>
        </w:rPr>
        <w:t>。</w:t>
      </w:r>
      <w:bookmarkStart w:id="5" w:name="_Toc351203486"/>
    </w:p>
    <w:p>
      <w:pPr>
        <w:pageBreakBefore w:val="0"/>
        <w:kinsoku/>
        <w:wordWrap/>
        <w:overflowPunct/>
        <w:topLinePunct w:val="0"/>
        <w:bidi w:val="0"/>
        <w:spacing w:line="520" w:lineRule="exact"/>
        <w:ind w:firstLine="640" w:firstLineChars="200"/>
        <w:textAlignment w:val="auto"/>
        <w:rPr>
          <w:rFonts w:ascii="Times New Roman" w:hAnsi="Times New Roman" w:eastAsia="黑体"/>
          <w:bCs w:val="0"/>
          <w:color w:val="000000"/>
          <w:sz w:val="32"/>
          <w:szCs w:val="32"/>
        </w:rPr>
      </w:pPr>
      <w:r>
        <w:rPr>
          <w:rFonts w:ascii="Times New Roman" w:hAnsi="Times New Roman" w:eastAsia="黑体"/>
          <w:b w:val="0"/>
          <w:color w:val="000000"/>
          <w:sz w:val="32"/>
          <w:szCs w:val="32"/>
        </w:rPr>
        <w:t>六、合同文件构成</w:t>
      </w:r>
      <w:bookmarkEnd w:id="5"/>
    </w:p>
    <w:p>
      <w:pPr>
        <w:pageBreakBefore w:val="0"/>
        <w:kinsoku/>
        <w:wordWrap/>
        <w:overflowPunct/>
        <w:topLinePunct w:val="0"/>
        <w:bidi w:val="0"/>
        <w:spacing w:line="52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本协议书与下列文件一起构成合同文件：</w:t>
      </w:r>
    </w:p>
    <w:p>
      <w:pPr>
        <w:pageBreakBefore w:val="0"/>
        <w:kinsoku/>
        <w:wordWrap/>
        <w:overflowPunct/>
        <w:topLinePunct w:val="0"/>
        <w:autoSpaceDE w:val="0"/>
        <w:autoSpaceDN w:val="0"/>
        <w:bidi w:val="0"/>
        <w:adjustRightInd w:val="0"/>
        <w:spacing w:line="52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（1）中标通知书（如果有）；</w:t>
      </w:r>
    </w:p>
    <w:p>
      <w:pPr>
        <w:pageBreakBefore w:val="0"/>
        <w:kinsoku/>
        <w:wordWrap/>
        <w:overflowPunct/>
        <w:topLinePunct w:val="0"/>
        <w:autoSpaceDE w:val="0"/>
        <w:autoSpaceDN w:val="0"/>
        <w:bidi w:val="0"/>
        <w:adjustRightInd w:val="0"/>
        <w:spacing w:line="52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（2）投标函及其附录（如果有）； </w:t>
      </w:r>
    </w:p>
    <w:p>
      <w:pPr>
        <w:pageBreakBefore w:val="0"/>
        <w:kinsoku/>
        <w:wordWrap/>
        <w:overflowPunct/>
        <w:topLinePunct w:val="0"/>
        <w:autoSpaceDE w:val="0"/>
        <w:autoSpaceDN w:val="0"/>
        <w:bidi w:val="0"/>
        <w:adjustRightInd w:val="0"/>
        <w:spacing w:line="52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lang w:val="en-US" w:eastAsia="zh-CN"/>
        </w:rPr>
        <w:t>3</w:t>
      </w:r>
      <w:r>
        <w:rPr>
          <w:rFonts w:ascii="Times New Roman" w:hAnsi="Times New Roman" w:eastAsia="仿宋_GB2312"/>
          <w:color w:val="000000"/>
          <w:sz w:val="30"/>
          <w:szCs w:val="30"/>
        </w:rPr>
        <w:t>）技术标准和要求；</w:t>
      </w:r>
    </w:p>
    <w:p>
      <w:pPr>
        <w:pageBreakBefore w:val="0"/>
        <w:kinsoku/>
        <w:wordWrap/>
        <w:overflowPunct/>
        <w:topLinePunct w:val="0"/>
        <w:autoSpaceDE w:val="0"/>
        <w:autoSpaceDN w:val="0"/>
        <w:bidi w:val="0"/>
        <w:adjustRightInd w:val="0"/>
        <w:spacing w:line="52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lang w:val="en-US" w:eastAsia="zh-CN"/>
        </w:rPr>
        <w:t>4</w:t>
      </w:r>
      <w:r>
        <w:rPr>
          <w:rFonts w:ascii="Times New Roman" w:hAnsi="Times New Roman" w:eastAsia="仿宋_GB2312"/>
          <w:color w:val="000000"/>
          <w:sz w:val="30"/>
          <w:szCs w:val="30"/>
        </w:rPr>
        <w:t>）图纸；</w:t>
      </w:r>
    </w:p>
    <w:p>
      <w:pPr>
        <w:pageBreakBefore w:val="0"/>
        <w:kinsoku/>
        <w:wordWrap/>
        <w:overflowPunct/>
        <w:topLinePunct w:val="0"/>
        <w:autoSpaceDE w:val="0"/>
        <w:autoSpaceDN w:val="0"/>
        <w:bidi w:val="0"/>
        <w:adjustRightInd w:val="0"/>
        <w:spacing w:line="52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lang w:val="en-US" w:eastAsia="zh-CN"/>
        </w:rPr>
        <w:t>5</w:t>
      </w:r>
      <w:r>
        <w:rPr>
          <w:rFonts w:ascii="Times New Roman" w:hAnsi="Times New Roman" w:eastAsia="仿宋_GB2312"/>
          <w:color w:val="000000"/>
          <w:sz w:val="30"/>
          <w:szCs w:val="30"/>
        </w:rPr>
        <w:t>）已标价工程量清单或预算书；</w:t>
      </w:r>
    </w:p>
    <w:p>
      <w:pPr>
        <w:pageBreakBefore w:val="0"/>
        <w:kinsoku/>
        <w:wordWrap/>
        <w:overflowPunct/>
        <w:topLinePunct w:val="0"/>
        <w:autoSpaceDE w:val="0"/>
        <w:autoSpaceDN w:val="0"/>
        <w:bidi w:val="0"/>
        <w:adjustRightInd w:val="0"/>
        <w:spacing w:line="52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lang w:val="en-US" w:eastAsia="zh-CN"/>
        </w:rPr>
        <w:t>6</w:t>
      </w:r>
      <w:r>
        <w:rPr>
          <w:rFonts w:ascii="Times New Roman" w:hAnsi="Times New Roman" w:eastAsia="仿宋_GB2312"/>
          <w:color w:val="000000"/>
          <w:sz w:val="30"/>
          <w:szCs w:val="30"/>
        </w:rPr>
        <w:t>）其他合同文件。</w:t>
      </w:r>
    </w:p>
    <w:p>
      <w:pPr>
        <w:pageBreakBefore w:val="0"/>
        <w:kinsoku/>
        <w:wordWrap/>
        <w:overflowPunct/>
        <w:topLinePunct w:val="0"/>
        <w:autoSpaceDE w:val="0"/>
        <w:autoSpaceDN w:val="0"/>
        <w:bidi w:val="0"/>
        <w:adjustRightInd w:val="0"/>
        <w:spacing w:line="520" w:lineRule="exact"/>
        <w:ind w:firstLine="600" w:firstLineChars="200"/>
        <w:jc w:val="lef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在合同订立及履行过程中形成的与合同有关的文件均构成合同文件组成部分。</w:t>
      </w:r>
    </w:p>
    <w:p>
      <w:pPr>
        <w:pageBreakBefore w:val="0"/>
        <w:kinsoku/>
        <w:wordWrap/>
        <w:overflowPunct/>
        <w:topLinePunct w:val="0"/>
        <w:autoSpaceDE w:val="0"/>
        <w:autoSpaceDN w:val="0"/>
        <w:bidi w:val="0"/>
        <w:adjustRightInd w:val="0"/>
        <w:spacing w:line="520" w:lineRule="exact"/>
        <w:ind w:firstLine="600" w:firstLineChars="200"/>
        <w:jc w:val="left"/>
        <w:textAlignment w:val="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30"/>
          <w:szCs w:val="30"/>
        </w:rPr>
        <w:t>专用合同条款及其附件须经合同当事人签字或盖章。</w:t>
      </w:r>
      <w:bookmarkStart w:id="6" w:name="_Toc351203487"/>
    </w:p>
    <w:p>
      <w:pPr>
        <w:pageBreakBefore w:val="0"/>
        <w:kinsoku/>
        <w:wordWrap/>
        <w:overflowPunct/>
        <w:topLinePunct w:val="0"/>
        <w:autoSpaceDE w:val="0"/>
        <w:autoSpaceDN w:val="0"/>
        <w:bidi w:val="0"/>
        <w:adjustRightInd w:val="0"/>
        <w:spacing w:line="520" w:lineRule="exact"/>
        <w:ind w:firstLine="640" w:firstLineChars="200"/>
        <w:jc w:val="left"/>
        <w:textAlignment w:val="auto"/>
        <w:rPr>
          <w:rFonts w:ascii="Times New Roman" w:hAnsi="Times New Roman" w:eastAsia="黑体"/>
          <w:b w:val="0"/>
          <w:bCs w:val="0"/>
          <w:color w:val="000000"/>
          <w:sz w:val="32"/>
          <w:szCs w:val="32"/>
        </w:rPr>
      </w:pPr>
      <w:r>
        <w:rPr>
          <w:rFonts w:ascii="Times New Roman" w:hAnsi="Times New Roman" w:eastAsia="黑体"/>
          <w:b w:val="0"/>
          <w:color w:val="000000"/>
          <w:sz w:val="32"/>
          <w:szCs w:val="32"/>
        </w:rPr>
        <w:t>七、承诺</w:t>
      </w:r>
      <w:bookmarkEnd w:id="6"/>
    </w:p>
    <w:p>
      <w:pPr>
        <w:pageBreakBefore w:val="0"/>
        <w:kinsoku/>
        <w:wordWrap/>
        <w:overflowPunct/>
        <w:topLinePunct w:val="0"/>
        <w:bidi w:val="0"/>
        <w:spacing w:line="52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1.发包人承诺按照法律规定履行项目审批手续、筹集工程建设资金并按照合同约定的期限和方式支付合同价款。</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pPr>
        <w:pageBreakBefore w:val="0"/>
        <w:kinsoku/>
        <w:wordWrap/>
        <w:overflowPunct/>
        <w:topLinePunct w:val="0"/>
        <w:bidi w:val="0"/>
        <w:spacing w:line="52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3.发包人和承包人通过招投标形式签订合同的，双方理解并</w:t>
      </w:r>
      <w:r>
        <w:rPr>
          <w:rFonts w:hint="eastAsia" w:ascii="Times New Roman" w:hAnsi="Times New Roman" w:eastAsia="仿宋_GB2312"/>
          <w:bCs/>
          <w:color w:val="000000"/>
          <w:sz w:val="30"/>
          <w:szCs w:val="30"/>
        </w:rPr>
        <w:t>承诺</w:t>
      </w:r>
      <w:r>
        <w:rPr>
          <w:rFonts w:ascii="Times New Roman" w:hAnsi="Times New Roman" w:eastAsia="仿宋_GB2312"/>
          <w:bCs/>
          <w:color w:val="000000"/>
          <w:sz w:val="30"/>
          <w:szCs w:val="30"/>
        </w:rPr>
        <w:t>不再就同一工程另行签订与合同实质性内容相背离的协议。</w:t>
      </w:r>
    </w:p>
    <w:p>
      <w:pPr>
        <w:pStyle w:val="5"/>
        <w:pageBreakBefore w:val="0"/>
        <w:kinsoku/>
        <w:wordWrap/>
        <w:overflowPunct/>
        <w:topLinePunct w:val="0"/>
        <w:bidi w:val="0"/>
        <w:spacing w:before="120" w:after="120" w:line="52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7" w:name="_Toc351203489"/>
      <w:r>
        <w:rPr>
          <w:rFonts w:hint="eastAsia" w:ascii="Times New Roman" w:hAnsi="Times New Roman" w:eastAsia="黑体"/>
          <w:b w:val="0"/>
          <w:color w:val="000000"/>
          <w:sz w:val="32"/>
          <w:szCs w:val="32"/>
          <w:lang w:eastAsia="zh-CN"/>
        </w:rPr>
        <w:t>八</w:t>
      </w:r>
      <w:r>
        <w:rPr>
          <w:rFonts w:ascii="Times New Roman" w:hAnsi="Times New Roman" w:eastAsia="黑体"/>
          <w:b w:val="0"/>
          <w:color w:val="000000"/>
          <w:sz w:val="32"/>
          <w:szCs w:val="32"/>
        </w:rPr>
        <w:t>、签订时间</w:t>
      </w:r>
      <w:bookmarkEnd w:id="7"/>
    </w:p>
    <w:p>
      <w:pPr>
        <w:pageBreakBefore w:val="0"/>
        <w:kinsoku/>
        <w:wordWrap/>
        <w:overflowPunct/>
        <w:topLinePunct w:val="0"/>
        <w:bidi w:val="0"/>
        <w:spacing w:line="52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本合同于</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年</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月</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日签订。</w:t>
      </w:r>
    </w:p>
    <w:p>
      <w:pPr>
        <w:pStyle w:val="5"/>
        <w:pageBreakBefore w:val="0"/>
        <w:kinsoku/>
        <w:wordWrap/>
        <w:overflowPunct/>
        <w:topLinePunct w:val="0"/>
        <w:bidi w:val="0"/>
        <w:spacing w:before="120" w:after="120" w:line="52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8" w:name="_Toc351203490"/>
      <w:r>
        <w:rPr>
          <w:rFonts w:hint="eastAsia" w:ascii="Times New Roman" w:hAnsi="Times New Roman" w:eastAsia="黑体"/>
          <w:b w:val="0"/>
          <w:color w:val="000000"/>
          <w:sz w:val="32"/>
          <w:szCs w:val="32"/>
          <w:lang w:eastAsia="zh-CN"/>
        </w:rPr>
        <w:t>九</w:t>
      </w:r>
      <w:r>
        <w:rPr>
          <w:rFonts w:ascii="Times New Roman" w:hAnsi="Times New Roman" w:eastAsia="黑体"/>
          <w:b w:val="0"/>
          <w:color w:val="000000"/>
          <w:sz w:val="32"/>
          <w:szCs w:val="32"/>
        </w:rPr>
        <w:t>、签订地点</w:t>
      </w:r>
      <w:bookmarkEnd w:id="8"/>
    </w:p>
    <w:p>
      <w:pPr>
        <w:pageBreakBefore w:val="0"/>
        <w:kinsoku/>
        <w:wordWrap/>
        <w:overflowPunct/>
        <w:topLinePunct w:val="0"/>
        <w:bidi w:val="0"/>
        <w:spacing w:line="52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本合同在</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签订。</w:t>
      </w:r>
    </w:p>
    <w:p>
      <w:pPr>
        <w:pStyle w:val="5"/>
        <w:pageBreakBefore w:val="0"/>
        <w:kinsoku/>
        <w:wordWrap/>
        <w:overflowPunct/>
        <w:topLinePunct w:val="0"/>
        <w:bidi w:val="0"/>
        <w:spacing w:before="120" w:after="120" w:line="52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9" w:name="_Toc351203491"/>
      <w:r>
        <w:rPr>
          <w:rFonts w:ascii="Times New Roman" w:hAnsi="Times New Roman" w:eastAsia="黑体"/>
          <w:b w:val="0"/>
          <w:color w:val="000000"/>
          <w:sz w:val="32"/>
          <w:szCs w:val="32"/>
        </w:rPr>
        <w:t>十、补充协议</w:t>
      </w:r>
      <w:bookmarkEnd w:id="9"/>
    </w:p>
    <w:p>
      <w:pPr>
        <w:pageBreakBefore w:val="0"/>
        <w:kinsoku/>
        <w:wordWrap/>
        <w:overflowPunct/>
        <w:topLinePunct w:val="0"/>
        <w:bidi w:val="0"/>
        <w:spacing w:line="520" w:lineRule="exact"/>
        <w:ind w:firstLine="600" w:firstLineChars="200"/>
        <w:textAlignment w:val="auto"/>
        <w:rPr>
          <w:rFonts w:ascii="Times New Roman" w:hAnsi="Times New Roman" w:eastAsia="仿宋_GB2312"/>
          <w:b/>
          <w:bCs/>
          <w:color w:val="000000"/>
          <w:sz w:val="30"/>
          <w:szCs w:val="30"/>
        </w:rPr>
      </w:pPr>
      <w:r>
        <w:rPr>
          <w:rFonts w:ascii="Times New Roman" w:hAnsi="Times New Roman" w:eastAsia="仿宋_GB2312"/>
          <w:bCs/>
          <w:color w:val="000000"/>
          <w:sz w:val="30"/>
          <w:szCs w:val="30"/>
        </w:rPr>
        <w:t>合同未尽事宜，合同当事人另行签订补充协议</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补充协议是合同的组成部分。</w:t>
      </w:r>
    </w:p>
    <w:p>
      <w:pPr>
        <w:pStyle w:val="5"/>
        <w:pageBreakBefore w:val="0"/>
        <w:kinsoku/>
        <w:wordWrap/>
        <w:overflowPunct/>
        <w:topLinePunct w:val="0"/>
        <w:bidi w:val="0"/>
        <w:spacing w:before="120" w:after="120" w:line="52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0" w:name="_Toc351203492"/>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lang w:eastAsia="zh-CN"/>
        </w:rPr>
        <w:t>一</w:t>
      </w:r>
      <w:r>
        <w:rPr>
          <w:rFonts w:ascii="Times New Roman" w:hAnsi="Times New Roman" w:eastAsia="黑体"/>
          <w:b w:val="0"/>
          <w:color w:val="000000"/>
          <w:sz w:val="32"/>
          <w:szCs w:val="32"/>
        </w:rPr>
        <w:t>、合同生效</w:t>
      </w:r>
      <w:bookmarkEnd w:id="10"/>
    </w:p>
    <w:p>
      <w:pPr>
        <w:pageBreakBefore w:val="0"/>
        <w:kinsoku/>
        <w:wordWrap/>
        <w:overflowPunct/>
        <w:topLinePunct w:val="0"/>
        <w:bidi w:val="0"/>
        <w:spacing w:line="52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本合同自</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生效。</w:t>
      </w:r>
    </w:p>
    <w:p>
      <w:pPr>
        <w:pStyle w:val="5"/>
        <w:pageBreakBefore w:val="0"/>
        <w:kinsoku/>
        <w:wordWrap/>
        <w:overflowPunct/>
        <w:topLinePunct w:val="0"/>
        <w:bidi w:val="0"/>
        <w:spacing w:before="120" w:after="120" w:line="520" w:lineRule="exact"/>
        <w:textAlignment w:val="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1" w:name="_Toc351203493"/>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lang w:eastAsia="zh-CN"/>
        </w:rPr>
        <w:t>二</w:t>
      </w:r>
      <w:r>
        <w:rPr>
          <w:rFonts w:ascii="Times New Roman" w:hAnsi="Times New Roman" w:eastAsia="黑体"/>
          <w:b w:val="0"/>
          <w:color w:val="000000"/>
          <w:sz w:val="32"/>
          <w:szCs w:val="32"/>
        </w:rPr>
        <w:t>、合同份数</w:t>
      </w:r>
      <w:bookmarkEnd w:id="11"/>
    </w:p>
    <w:p>
      <w:pPr>
        <w:pageBreakBefore w:val="0"/>
        <w:kinsoku/>
        <w:wordWrap/>
        <w:overflowPunct/>
        <w:topLinePunct w:val="0"/>
        <w:bidi w:val="0"/>
        <w:spacing w:line="520" w:lineRule="exact"/>
        <w:ind w:firstLine="600" w:firstLineChars="200"/>
        <w:textAlignment w:val="auto"/>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本合同一式</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份，均具有同等法律效力，发包人执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份，承包人执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p>
    <w:p>
      <w:pPr>
        <w:pageBreakBefore w:val="0"/>
        <w:kinsoku/>
        <w:wordWrap/>
        <w:overflowPunct/>
        <w:topLinePunct w:val="0"/>
        <w:bidi w:val="0"/>
        <w:spacing w:line="520" w:lineRule="exact"/>
        <w:textAlignment w:val="auto"/>
        <w:rPr>
          <w:rFonts w:hint="eastAsia" w:ascii="Times New Roman" w:hAnsi="Times New Roman" w:eastAsia="仿宋_GB2312"/>
          <w:bCs/>
          <w:color w:val="000000"/>
          <w:sz w:val="30"/>
          <w:szCs w:val="30"/>
        </w:rPr>
      </w:pPr>
    </w:p>
    <w:p>
      <w:pPr>
        <w:pageBreakBefore w:val="0"/>
        <w:kinsoku/>
        <w:wordWrap/>
        <w:overflowPunct/>
        <w:topLinePunct w:val="0"/>
        <w:bidi w:val="0"/>
        <w:spacing w:line="520" w:lineRule="exact"/>
        <w:textAlignment w:val="auto"/>
        <w:rPr>
          <w:rFonts w:hint="eastAsia" w:ascii="Times New Roman" w:hAnsi="Times New Roman" w:eastAsia="仿宋_GB2312"/>
          <w:bCs/>
          <w:color w:val="000000"/>
          <w:sz w:val="30"/>
          <w:szCs w:val="30"/>
        </w:rPr>
      </w:pPr>
    </w:p>
    <w:p>
      <w:pPr>
        <w:pageBreakBefore w:val="0"/>
        <w:kinsoku/>
        <w:wordWrap/>
        <w:overflowPunct/>
        <w:topLinePunct w:val="0"/>
        <w:bidi w:val="0"/>
        <w:spacing w:line="520" w:lineRule="exact"/>
        <w:textAlignment w:val="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(公章)</w:t>
      </w:r>
    </w:p>
    <w:p>
      <w:pPr>
        <w:pageBreakBefore w:val="0"/>
        <w:kinsoku/>
        <w:wordWrap/>
        <w:overflowPunct/>
        <w:topLinePunct w:val="0"/>
        <w:bidi w:val="0"/>
        <w:spacing w:line="520" w:lineRule="exact"/>
        <w:textAlignment w:val="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 xml:space="preserve">                                 </w:t>
      </w:r>
    </w:p>
    <w:p>
      <w:pPr>
        <w:pageBreakBefore w:val="0"/>
        <w:kinsoku/>
        <w:wordWrap/>
        <w:overflowPunct/>
        <w:topLinePunct w:val="0"/>
        <w:bidi w:val="0"/>
        <w:spacing w:line="520" w:lineRule="exact"/>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法定代表人或其委托代理人：  法定代表人或其委托代理人：</w:t>
      </w:r>
    </w:p>
    <w:p>
      <w:pPr>
        <w:pageBreakBefore w:val="0"/>
        <w:kinsoku/>
        <w:wordWrap/>
        <w:overflowPunct/>
        <w:topLinePunct w:val="0"/>
        <w:bidi w:val="0"/>
        <w:spacing w:line="520" w:lineRule="exact"/>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（签字）                    （签字）</w:t>
      </w:r>
    </w:p>
    <w:p>
      <w:pPr>
        <w:pageBreakBefore w:val="0"/>
        <w:kinsoku/>
        <w:wordWrap/>
        <w:overflowPunct/>
        <w:topLinePunct w:val="0"/>
        <w:bidi w:val="0"/>
        <w:spacing w:line="520" w:lineRule="exact"/>
        <w:textAlignment w:val="auto"/>
        <w:rPr>
          <w:rFonts w:hint="default"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鉴证单位</w:t>
      </w:r>
      <w:r>
        <w:rPr>
          <w:rFonts w:hint="eastAsia" w:ascii="宋体" w:hAnsi="宋体" w:eastAsia="宋体" w:cs="宋体"/>
          <w:kern w:val="0"/>
          <w:sz w:val="24"/>
          <w:szCs w:val="24"/>
        </w:rPr>
        <w:t>（签字、盖章）</w:t>
      </w:r>
      <w:r>
        <w:rPr>
          <w:rFonts w:hint="eastAsia" w:ascii="Times New Roman" w:hAnsi="Times New Roman" w:eastAsia="仿宋_GB2312"/>
          <w:color w:val="000000"/>
          <w:sz w:val="30"/>
          <w:szCs w:val="30"/>
          <w:lang w:val="en-US" w:eastAsia="zh-CN"/>
        </w:rPr>
        <w:t>：   （乡镇人民政府或经管部门）</w:t>
      </w:r>
    </w:p>
    <w:p>
      <w:pPr>
        <w:pageBreakBefore w:val="0"/>
        <w:kinsoku/>
        <w:wordWrap/>
        <w:overflowPunct/>
        <w:topLinePunct w:val="0"/>
        <w:bidi w:val="0"/>
        <w:spacing w:line="520" w:lineRule="exact"/>
        <w:textAlignment w:val="auto"/>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鉴证日期：    年　  月　 日</w:t>
      </w:r>
    </w:p>
    <w:p>
      <w:pPr>
        <w:pageBreakBefore w:val="0"/>
        <w:tabs>
          <w:tab w:val="left" w:pos="4410"/>
        </w:tabs>
        <w:kinsoku/>
        <w:wordWrap/>
        <w:overflowPunct/>
        <w:topLinePunct w:val="0"/>
        <w:bidi w:val="0"/>
        <w:spacing w:line="520" w:lineRule="exact"/>
        <w:textAlignment w:val="auto"/>
        <w:rPr>
          <w:rFonts w:hint="eastAsia" w:ascii="Times New Roman" w:hAnsi="Times New Roman" w:eastAsia="仿宋_GB2312"/>
          <w:color w:val="000000"/>
          <w:sz w:val="30"/>
          <w:szCs w:val="30"/>
        </w:rPr>
      </w:pPr>
    </w:p>
    <w:p>
      <w:pPr>
        <w:pageBreakBefore w:val="0"/>
        <w:tabs>
          <w:tab w:val="left" w:pos="4410"/>
        </w:tabs>
        <w:kinsoku/>
        <w:wordWrap/>
        <w:overflowPunct/>
        <w:topLinePunct w:val="0"/>
        <w:bidi w:val="0"/>
        <w:spacing w:line="520" w:lineRule="exact"/>
        <w:textAlignment w:val="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pageBreakBefore w:val="0"/>
        <w:kinsoku/>
        <w:wordWrap/>
        <w:overflowPunct/>
        <w:topLinePunct w:val="0"/>
        <w:bidi w:val="0"/>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p>
    <w:p>
      <w:pPr>
        <w:pageBreakBefore w:val="0"/>
        <w:kinsoku/>
        <w:wordWrap/>
        <w:overflowPunct/>
        <w:topLinePunct w:val="0"/>
        <w:bidi w:val="0"/>
        <w:spacing w:line="520" w:lineRule="exact"/>
        <w:textAlignment w:val="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val="en-US" w:eastAsia="zh-CN"/>
        </w:rPr>
        <w:t xml:space="preserve"> </w:t>
      </w:r>
      <w:r>
        <w:rPr>
          <w:rFonts w:ascii="Times New Roman" w:hAnsi="Times New Roman" w:eastAsia="仿宋_GB2312"/>
          <w:color w:val="000000"/>
          <w:sz w:val="30"/>
          <w:szCs w:val="30"/>
        </w:rPr>
        <w:t>邮政编码：</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p>
    <w:p>
      <w:pPr>
        <w:pageBreakBefore w:val="0"/>
        <w:kinsoku/>
        <w:wordWrap/>
        <w:overflowPunct/>
        <w:topLinePunct w:val="0"/>
        <w:bidi w:val="0"/>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pageBreakBefore w:val="0"/>
        <w:kinsoku/>
        <w:wordWrap/>
        <w:overflowPunct/>
        <w:topLinePunct w:val="0"/>
        <w:bidi w:val="0"/>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pageBreakBefore w:val="0"/>
        <w:kinsoku/>
        <w:wordWrap/>
        <w:overflowPunct/>
        <w:topLinePunct w:val="0"/>
        <w:bidi w:val="0"/>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rPr>
        <w:t>电  话：</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p>
    <w:p>
      <w:pPr>
        <w:pageBreakBefore w:val="0"/>
        <w:kinsoku/>
        <w:wordWrap/>
        <w:overflowPunct/>
        <w:topLinePunct w:val="0"/>
        <w:bidi w:val="0"/>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传  真：</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p>
    <w:p>
      <w:pPr>
        <w:pageBreakBefore w:val="0"/>
        <w:kinsoku/>
        <w:wordWrap/>
        <w:overflowPunct/>
        <w:topLinePunct w:val="0"/>
        <w:bidi w:val="0"/>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p>
    <w:p>
      <w:pPr>
        <w:pageBreakBefore w:val="0"/>
        <w:kinsoku/>
        <w:wordWrap/>
        <w:overflowPunct/>
        <w:topLinePunct w:val="0"/>
        <w:bidi w:val="0"/>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p>
    <w:p>
      <w:pPr>
        <w:pageBreakBefore w:val="0"/>
        <w:kinsoku/>
        <w:wordWrap/>
        <w:overflowPunct/>
        <w:topLinePunct w:val="0"/>
        <w:bidi w:val="0"/>
        <w:spacing w:line="520" w:lineRule="exact"/>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pageBreakBefore w:val="0"/>
        <w:kinsoku/>
        <w:wordWrap/>
        <w:overflowPunct/>
        <w:topLinePunct w:val="0"/>
        <w:bidi w:val="0"/>
        <w:spacing w:line="520" w:lineRule="exact"/>
        <w:textAlignment w:val="auto"/>
        <w:rPr>
          <w:rFonts w:hint="eastAsia"/>
          <w:lang w:eastAsia="zh-CN"/>
        </w:rPr>
      </w:pPr>
    </w:p>
    <w:p>
      <w:pPr>
        <w:pageBreakBefore w:val="0"/>
        <w:kinsoku/>
        <w:wordWrap/>
        <w:overflowPunct/>
        <w:topLinePunct w:val="0"/>
        <w:bidi w:val="0"/>
        <w:spacing w:line="520" w:lineRule="exact"/>
        <w:textAlignment w:val="auto"/>
        <w:rPr>
          <w:rFonts w:hint="eastAsia"/>
          <w:lang w:eastAsia="zh-CN"/>
        </w:rPr>
      </w:pPr>
    </w:p>
    <w:p>
      <w:pPr>
        <w:pageBreakBefore w:val="0"/>
        <w:kinsoku/>
        <w:wordWrap/>
        <w:overflowPunct/>
        <w:topLinePunct w:val="0"/>
        <w:bidi w:val="0"/>
        <w:spacing w:line="520" w:lineRule="exact"/>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kern w:val="2"/>
          <w:sz w:val="30"/>
          <w:szCs w:val="30"/>
          <w:lang w:val="en-US" w:eastAsia="zh-CN" w:bidi="ar-SA"/>
        </w:rPr>
        <w:t>附件4</w:t>
      </w:r>
    </w:p>
    <w:p>
      <w:pPr>
        <w:pageBreakBefore w:val="0"/>
        <w:kinsoku/>
        <w:wordWrap/>
        <w:overflowPunct/>
        <w:topLinePunct w:val="0"/>
        <w:bidi w:val="0"/>
        <w:spacing w:line="520" w:lineRule="exact"/>
        <w:ind w:firstLine="643" w:firstLineChars="200"/>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村</w:t>
      </w:r>
      <w:r>
        <w:rPr>
          <w:rFonts w:hint="eastAsia" w:asciiTheme="majorEastAsia" w:hAnsiTheme="majorEastAsia" w:eastAsiaTheme="majorEastAsia" w:cstheme="majorEastAsia"/>
          <w:b/>
          <w:bCs/>
          <w:color w:val="auto"/>
          <w:sz w:val="32"/>
          <w:szCs w:val="32"/>
          <w:lang w:eastAsia="zh-CN"/>
        </w:rPr>
        <w:t>（</w:t>
      </w:r>
      <w:r>
        <w:rPr>
          <w:rFonts w:hint="eastAsia" w:asciiTheme="majorEastAsia" w:hAnsiTheme="majorEastAsia" w:eastAsiaTheme="majorEastAsia" w:cstheme="majorEastAsia"/>
          <w:b/>
          <w:bCs/>
          <w:color w:val="auto"/>
          <w:sz w:val="32"/>
          <w:szCs w:val="32"/>
          <w:lang w:val="en-US" w:eastAsia="zh-CN"/>
        </w:rPr>
        <w:t>社区</w:t>
      </w:r>
      <w:r>
        <w:rPr>
          <w:rFonts w:hint="eastAsia" w:asciiTheme="majorEastAsia" w:hAnsiTheme="majorEastAsia" w:eastAsiaTheme="majorEastAsia" w:cstheme="majorEastAsia"/>
          <w:b/>
          <w:bCs/>
          <w:color w:val="auto"/>
          <w:sz w:val="32"/>
          <w:szCs w:val="32"/>
          <w:lang w:eastAsia="zh-CN"/>
        </w:rPr>
        <w:t>）</w:t>
      </w:r>
      <w:r>
        <w:rPr>
          <w:rFonts w:hint="eastAsia" w:asciiTheme="majorEastAsia" w:hAnsiTheme="majorEastAsia" w:eastAsiaTheme="majorEastAsia" w:cstheme="majorEastAsia"/>
          <w:b/>
          <w:bCs/>
          <w:sz w:val="32"/>
          <w:szCs w:val="32"/>
          <w:lang w:eastAsia="zh-CN"/>
        </w:rPr>
        <w:t>集体果园（林地）承包合同</w:t>
      </w:r>
    </w:p>
    <w:p>
      <w:pPr>
        <w:pageBreakBefore w:val="0"/>
        <w:kinsoku/>
        <w:wordWrap/>
        <w:overflowPunct/>
        <w:topLinePunct w:val="0"/>
        <w:bidi w:val="0"/>
        <w:spacing w:line="520" w:lineRule="exact"/>
        <w:ind w:firstLine="643" w:firstLineChars="200"/>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（范本）</w:t>
      </w:r>
    </w:p>
    <w:p>
      <w:pPr>
        <w:keepNext w:val="0"/>
        <w:keepLines w:val="0"/>
        <w:pageBreakBefore w:val="0"/>
        <w:widowControl/>
        <w:kinsoku/>
        <w:wordWrap/>
        <w:overflowPunct/>
        <w:topLinePunct w:val="0"/>
        <w:autoSpaceDE/>
        <w:autoSpaceDN/>
        <w:bidi w:val="0"/>
        <w:adjustRightInd/>
        <w:snapToGrid/>
        <w:spacing w:after="0" w:line="520" w:lineRule="exact"/>
        <w:ind w:left="0" w:leftChars="0" w:right="0" w:rightChars="0"/>
        <w:jc w:val="center"/>
        <w:textAlignment w:val="auto"/>
        <w:outlineLvl w:val="9"/>
        <w:rPr>
          <w:rFonts w:hint="eastAsia" w:asciiTheme="majorEastAsia" w:hAnsiTheme="majorEastAsia" w:eastAsiaTheme="majorEastAsia" w:cstheme="majorEastAsia"/>
          <w:b/>
          <w:bCs/>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jc w:val="center"/>
        <w:textAlignment w:val="auto"/>
        <w:outlineLvl w:val="9"/>
        <w:rPr>
          <w:rFonts w:hint="eastAsia" w:ascii="仿宋" w:hAnsi="仿宋" w:eastAsia="仿宋" w:cs="仿宋"/>
          <w:sz w:val="28"/>
          <w:szCs w:val="28"/>
        </w:rPr>
      </w:pPr>
      <w:r>
        <w:rPr>
          <w:rFonts w:hint="eastAsia" w:asciiTheme="majorEastAsia" w:hAnsiTheme="majorEastAsia" w:eastAsiaTheme="majorEastAsia" w:cstheme="majorEastAsia"/>
          <w:b/>
          <w:bCs/>
          <w:sz w:val="24"/>
          <w:szCs w:val="24"/>
        </w:rPr>
        <w:t xml:space="preserve">合同编号：    </w:t>
      </w:r>
      <w:r>
        <w:rPr>
          <w:rFonts w:hint="eastAsia" w:asciiTheme="majorEastAsia" w:hAnsiTheme="majorEastAsia" w:eastAsiaTheme="majorEastAsia" w:cstheme="majorEastAsia"/>
          <w:b/>
          <w:bCs/>
          <w:sz w:val="24"/>
          <w:szCs w:val="24"/>
          <w:lang w:eastAsia="zh-CN"/>
        </w:rPr>
        <w:t>区</w:t>
      </w:r>
      <w:r>
        <w:rPr>
          <w:rFonts w:hint="eastAsia" w:asciiTheme="majorEastAsia" w:hAnsiTheme="majorEastAsia" w:eastAsiaTheme="majorEastAsia" w:cstheme="majorEastAsia"/>
          <w:b/>
          <w:bCs/>
          <w:sz w:val="24"/>
          <w:szCs w:val="24"/>
        </w:rPr>
        <w:t xml:space="preserve">   </w:t>
      </w:r>
      <w:r>
        <w:rPr>
          <w:rFonts w:hint="eastAsia" w:asciiTheme="majorEastAsia" w:hAnsiTheme="majorEastAsia" w:eastAsiaTheme="majorEastAsia" w:cstheme="majorEastAsia"/>
          <w:b/>
          <w:bCs/>
          <w:sz w:val="24"/>
          <w:szCs w:val="24"/>
          <w:lang w:val="en-US" w:eastAsia="zh-CN"/>
        </w:rPr>
        <w:t xml:space="preserve"> </w:t>
      </w:r>
      <w:r>
        <w:rPr>
          <w:rFonts w:hint="eastAsia" w:asciiTheme="majorEastAsia" w:hAnsiTheme="majorEastAsia" w:eastAsiaTheme="majorEastAsia" w:cstheme="majorEastAsia"/>
          <w:b/>
          <w:bCs/>
          <w:sz w:val="24"/>
          <w:szCs w:val="24"/>
        </w:rPr>
        <w:t xml:space="preserve"> 镇（街道）</w:t>
      </w:r>
      <w:r>
        <w:rPr>
          <w:rFonts w:hint="eastAsia" w:asciiTheme="majorEastAsia" w:hAnsiTheme="majorEastAsia" w:eastAsiaTheme="majorEastAsia" w:cstheme="majorEastAsia"/>
          <w:b/>
          <w:bCs/>
          <w:sz w:val="24"/>
          <w:szCs w:val="24"/>
          <w:lang w:val="en-US" w:eastAsia="zh-CN"/>
        </w:rPr>
        <w:t xml:space="preserve">   村（社区）</w:t>
      </w:r>
      <w:r>
        <w:rPr>
          <w:rFonts w:hint="eastAsia" w:asciiTheme="majorEastAsia" w:hAnsiTheme="majorEastAsia" w:eastAsiaTheme="majorEastAsia" w:cstheme="majorEastAsia"/>
          <w:b/>
          <w:bCs/>
          <w:sz w:val="24"/>
          <w:szCs w:val="24"/>
        </w:rPr>
        <w:t>〔20    年〕第    号</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jc w:val="left"/>
        <w:textAlignment w:val="auto"/>
        <w:outlineLvl w:val="9"/>
        <w:rPr>
          <w:rFonts w:hint="eastAsia" w:ascii="仿宋" w:hAnsi="仿宋" w:eastAsia="仿宋" w:cs="仿宋"/>
          <w:sz w:val="28"/>
          <w:szCs w:val="28"/>
          <w:u w:val="single"/>
        </w:rPr>
      </w:pPr>
      <w:r>
        <w:rPr>
          <w:rFonts w:hint="eastAsia" w:ascii="仿宋" w:hAnsi="仿宋" w:eastAsia="仿宋" w:cs="仿宋"/>
          <w:sz w:val="28"/>
          <w:szCs w:val="28"/>
          <w:lang w:eastAsia="zh-CN"/>
        </w:rPr>
        <w:t>发包</w:t>
      </w:r>
      <w:r>
        <w:rPr>
          <w:rFonts w:hint="eastAsia" w:ascii="仿宋" w:hAnsi="仿宋" w:eastAsia="仿宋" w:cs="仿宋"/>
          <w:sz w:val="28"/>
          <w:szCs w:val="28"/>
        </w:rPr>
        <w:t>方(甲方):</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jc w:val="left"/>
        <w:textAlignment w:val="auto"/>
        <w:outlineLvl w:val="9"/>
        <w:rPr>
          <w:rFonts w:hint="eastAsia" w:ascii="仿宋" w:hAnsi="仿宋" w:eastAsia="仿宋" w:cs="仿宋"/>
          <w:sz w:val="28"/>
          <w:szCs w:val="28"/>
          <w:u w:val="single"/>
        </w:rPr>
      </w:pPr>
      <w:r>
        <w:rPr>
          <w:rFonts w:hint="eastAsia" w:ascii="仿宋" w:hAnsi="仿宋" w:eastAsia="仿宋" w:cs="仿宋"/>
          <w:sz w:val="28"/>
          <w:szCs w:val="28"/>
          <w:u w:val="none"/>
        </w:rPr>
        <w:t>统一社会信用代码</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jc w:val="left"/>
        <w:textAlignment w:val="auto"/>
        <w:outlineLvl w:val="9"/>
        <w:rPr>
          <w:rFonts w:hint="eastAsia" w:ascii="仿宋" w:hAnsi="仿宋" w:eastAsia="仿宋" w:cs="仿宋"/>
          <w:sz w:val="28"/>
          <w:szCs w:val="28"/>
          <w:u w:val="single"/>
        </w:rPr>
      </w:pPr>
      <w:r>
        <w:rPr>
          <w:rFonts w:hint="eastAsia" w:ascii="仿宋" w:hAnsi="仿宋" w:eastAsia="仿宋" w:cs="仿宋"/>
          <w:sz w:val="28"/>
          <w:szCs w:val="28"/>
          <w:u w:val="none"/>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联系方式</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jc w:val="left"/>
        <w:textAlignment w:val="auto"/>
        <w:outlineLvl w:val="9"/>
        <w:rPr>
          <w:rFonts w:hint="eastAsia" w:ascii="仿宋" w:hAnsi="仿宋" w:eastAsia="仿宋" w:cs="仿宋"/>
          <w:sz w:val="28"/>
          <w:szCs w:val="28"/>
          <w:u w:val="single"/>
        </w:rPr>
      </w:pPr>
      <w:r>
        <w:rPr>
          <w:rFonts w:hint="eastAsia" w:ascii="仿宋" w:hAnsi="仿宋" w:eastAsia="仿宋" w:cs="仿宋"/>
          <w:sz w:val="28"/>
          <w:szCs w:val="28"/>
        </w:rPr>
        <w:t>承</w:t>
      </w:r>
      <w:r>
        <w:rPr>
          <w:rFonts w:hint="eastAsia" w:ascii="仿宋" w:hAnsi="仿宋" w:eastAsia="仿宋" w:cs="仿宋"/>
          <w:sz w:val="28"/>
          <w:szCs w:val="28"/>
          <w:lang w:eastAsia="zh-CN"/>
        </w:rPr>
        <w:t>包</w:t>
      </w:r>
      <w:r>
        <w:rPr>
          <w:rFonts w:hint="eastAsia" w:ascii="仿宋" w:hAnsi="仿宋" w:eastAsia="仿宋" w:cs="仿宋"/>
          <w:sz w:val="28"/>
          <w:szCs w:val="28"/>
        </w:rPr>
        <w:t>方(乙方)：</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自然人身份证号码：</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20" w:lineRule="exact"/>
        <w:ind w:left="0" w:leftChars="0" w:right="0" w:rightChars="0"/>
        <w:jc w:val="left"/>
        <w:textAlignment w:val="auto"/>
        <w:outlineLvl w:val="9"/>
        <w:rPr>
          <w:rFonts w:hint="eastAsia" w:ascii="仿宋" w:hAnsi="仿宋" w:eastAsia="仿宋" w:cs="仿宋"/>
          <w:sz w:val="28"/>
          <w:szCs w:val="28"/>
          <w:u w:val="single"/>
        </w:rPr>
      </w:pPr>
      <w:r>
        <w:rPr>
          <w:rFonts w:hint="eastAsia" w:ascii="仿宋" w:hAnsi="仿宋" w:eastAsia="仿宋" w:cs="仿宋"/>
          <w:sz w:val="28"/>
          <w:szCs w:val="28"/>
          <w:u w:val="none"/>
        </w:rPr>
        <w:t>统一社会信用代码：</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520" w:lineRule="exact"/>
        <w:ind w:right="0" w:rightChars="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联系方式</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经甲、乙双方共同协商，特签订本协议，供双方共同遵守。</w:t>
      </w:r>
    </w:p>
    <w:p>
      <w:pPr>
        <w:keepNext w:val="0"/>
        <w:keepLines w:val="0"/>
        <w:pageBreakBefore w:val="0"/>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第一条：</w:t>
      </w:r>
      <w:r>
        <w:rPr>
          <w:rFonts w:hint="eastAsia" w:ascii="仿宋" w:hAnsi="仿宋" w:eastAsia="仿宋" w:cs="仿宋"/>
          <w:sz w:val="28"/>
          <w:szCs w:val="28"/>
          <w:lang w:eastAsia="zh-CN"/>
        </w:rPr>
        <w:t>承包果园的项目、地点和数量</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甲方将座落在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的果园</w:t>
      </w:r>
      <w:r>
        <w:rPr>
          <w:rFonts w:hint="eastAsia" w:ascii="仿宋" w:hAnsi="仿宋" w:eastAsia="仿宋" w:cs="仿宋"/>
          <w:sz w:val="28"/>
          <w:szCs w:val="28"/>
          <w:lang w:val="en-US" w:eastAsia="zh-CN"/>
        </w:rPr>
        <w:t xml:space="preserve">   亩，其中：  树   株；  树  株；  树  株</w:t>
      </w:r>
      <w:r>
        <w:rPr>
          <w:rFonts w:hint="eastAsia" w:ascii="仿宋" w:hAnsi="仿宋" w:eastAsia="仿宋" w:cs="仿宋"/>
          <w:sz w:val="28"/>
          <w:szCs w:val="28"/>
          <w:lang w:eastAsia="zh-CN"/>
        </w:rPr>
        <w:t>及管理房等附属设施（包括：</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承包给乙方。土地、附属设施及果树所有权归甲方，乙方只有经营管理权和承包受益权。在合同期内，乙方家庭成员有承包继承权，但不得买卖和出租。</w:t>
      </w:r>
    </w:p>
    <w:p>
      <w:pPr>
        <w:keepNext w:val="0"/>
        <w:keepLines w:val="0"/>
        <w:pageBreakBefore w:val="0"/>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第二条：</w:t>
      </w:r>
      <w:r>
        <w:rPr>
          <w:rFonts w:hint="eastAsia" w:ascii="仿宋" w:hAnsi="仿宋" w:eastAsia="仿宋" w:cs="仿宋"/>
          <w:sz w:val="28"/>
          <w:szCs w:val="28"/>
          <w:lang w:val="en-US" w:eastAsia="zh-CN"/>
        </w:rPr>
        <w:t>承包期限</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承包期为  年，从  年  月  日至   年   月   日</w:t>
      </w:r>
    </w:p>
    <w:p>
      <w:pPr>
        <w:keepNext w:val="0"/>
        <w:keepLines w:val="0"/>
        <w:pageBreakBefore w:val="0"/>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第三条：</w:t>
      </w:r>
      <w:r>
        <w:rPr>
          <w:rFonts w:hint="eastAsia" w:ascii="仿宋" w:hAnsi="仿宋" w:eastAsia="仿宋" w:cs="仿宋"/>
          <w:sz w:val="28"/>
          <w:szCs w:val="28"/>
          <w:lang w:val="en-US" w:eastAsia="zh-CN"/>
        </w:rPr>
        <w:t>承包费、交费时间及办法</w:t>
      </w:r>
    </w:p>
    <w:p>
      <w:pPr>
        <w:keepNext w:val="0"/>
        <w:keepLines w:val="0"/>
        <w:pageBreakBefore w:val="0"/>
        <w:numPr>
          <w:ilvl w:val="0"/>
          <w:numId w:val="5"/>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承包费共   元。</w:t>
      </w:r>
    </w:p>
    <w:p>
      <w:pPr>
        <w:keepNext w:val="0"/>
        <w:keepLines w:val="0"/>
        <w:pageBreakBefore w:val="0"/>
        <w:numPr>
          <w:ilvl w:val="0"/>
          <w:numId w:val="5"/>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合同生效当天，乙方向甲方支付第一笔款项   元。  年  月  日乙方向甲方支付最后款项   元。</w:t>
      </w:r>
    </w:p>
    <w:p>
      <w:pPr>
        <w:keepNext w:val="0"/>
        <w:keepLines w:val="0"/>
        <w:pageBreakBefore w:val="0"/>
        <w:numPr>
          <w:ilvl w:val="0"/>
          <w:numId w:val="5"/>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甲方有权监督乙方执行承包协议规定的义务，但不得干涉乙方的自主经营权。</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第四条：</w:t>
      </w:r>
      <w:r>
        <w:rPr>
          <w:rFonts w:hint="eastAsia" w:ascii="仿宋" w:hAnsi="仿宋" w:eastAsia="仿宋" w:cs="仿宋"/>
          <w:sz w:val="28"/>
          <w:szCs w:val="28"/>
          <w:lang w:val="en-US" w:eastAsia="zh-CN"/>
        </w:rPr>
        <w:t>乙方的权利义务</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1、乙方必须加强对果园的管理，及时种耕、除草、培土、施肥、喷药防治病虫害，所需费用由乙方自负，如果果树荒芜或成批死亡，甲方有权收回果园承包权并不退还承包费。</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2、乙方有果园的自主经营权，有水果销售权。</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3、合同履行期届满，乙方应将果园、管理房等附属设施如数交还甲方。</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第五条：</w:t>
      </w:r>
      <w:r>
        <w:rPr>
          <w:rFonts w:hint="eastAsia" w:ascii="仿宋" w:hAnsi="仿宋" w:eastAsia="仿宋" w:cs="仿宋"/>
          <w:sz w:val="28"/>
          <w:szCs w:val="28"/>
          <w:lang w:val="en-US" w:eastAsia="zh-CN"/>
        </w:rPr>
        <w:t>违约责任</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1、如果甲方无故终止承包协议，需退还乙方承包费  元，并向乙方偿付违约金  元。</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2、乙方无故终止承包协议，甲方不退还承包费，且乙方向甲方偿付违约金  元。</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3、由于乙方管理、看护不善，果树有缺失的，承包期内乙方应补栽缺少的株数，合同期满数量不够的，乙方应向甲方支付违约金   树每株   元，   树每株   元；对管理房等附属设施造成损坏的，乙方应给予修缮或赔偿。</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4、乙方逾期不交承包费，每逾期一天，应向甲方偿付欠交款的2%的违约金，并限期1个月内交清，如仍然不交，甲方有权收回果园承包权。</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5、如遇旱灾、火灾等损失由乙方承担，如遇地方政府征用，合同就此终止，甲方有权收回果园承包权，并退还剩余   年的承包费。</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42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本协议正本一式二份，甲、乙双方各执一份，具有同等效力。</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42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42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法定代表人（签字）：                     法定代表人（签字）：</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42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年    月   日                              年    月   日</w:t>
      </w:r>
      <w:r>
        <w:rPr>
          <w:rFonts w:hint="eastAsia" w:ascii="仿宋" w:hAnsi="仿宋" w:eastAsia="仿宋" w:cs="仿宋"/>
          <w:color w:val="auto"/>
          <w:sz w:val="28"/>
          <w:szCs w:val="28"/>
          <w:lang w:val="en-US" w:eastAsia="zh-CN"/>
        </w:rPr>
        <w:t>鉴证单位</w:t>
      </w:r>
      <w:r>
        <w:rPr>
          <w:rFonts w:hint="eastAsia" w:ascii="宋体" w:hAnsi="宋体" w:eastAsia="宋体" w:cs="宋体"/>
          <w:kern w:val="0"/>
          <w:sz w:val="24"/>
          <w:szCs w:val="24"/>
        </w:rPr>
        <w:t>（签字、盖章）</w:t>
      </w:r>
      <w:r>
        <w:rPr>
          <w:rFonts w:hint="eastAsia" w:ascii="仿宋" w:hAnsi="仿宋" w:eastAsia="仿宋" w:cs="仿宋"/>
          <w:color w:val="auto"/>
          <w:sz w:val="28"/>
          <w:szCs w:val="28"/>
          <w:lang w:val="en-US" w:eastAsia="zh-CN"/>
        </w:rPr>
        <w:t>：      （乡镇人民政府或经管部门）</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480" w:firstLineChars="200"/>
        <w:jc w:val="both"/>
        <w:textAlignment w:val="auto"/>
        <w:rPr>
          <w:rFonts w:hint="default" w:ascii="仿宋" w:hAnsi="仿宋" w:eastAsia="仿宋" w:cs="仿宋"/>
          <w:color w:val="FF0000"/>
          <w:sz w:val="28"/>
          <w:szCs w:val="28"/>
          <w:lang w:val="en-US" w:eastAsia="zh-CN"/>
        </w:rPr>
      </w:pPr>
      <w:r>
        <w:rPr>
          <w:rFonts w:hint="eastAsia" w:ascii="宋体" w:hAnsi="宋体" w:eastAsia="宋体" w:cs="宋体"/>
          <w:kern w:val="0"/>
          <w:sz w:val="24"/>
          <w:szCs w:val="24"/>
        </w:rPr>
        <w:t>鉴证日期：    年　  月　 日</w:t>
      </w:r>
    </w:p>
    <w:p>
      <w:pPr>
        <w:pStyle w:val="3"/>
        <w:pageBreakBefore w:val="0"/>
        <w:kinsoku/>
        <w:wordWrap/>
        <w:overflowPunct/>
        <w:topLinePunct w:val="0"/>
        <w:autoSpaceDE/>
        <w:autoSpaceDN/>
        <w:bidi w:val="0"/>
        <w:adjustRightInd w:val="0"/>
        <w:snapToGrid w:val="0"/>
        <w:spacing w:before="0" w:beforeLines="0" w:after="0" w:afterLines="0" w:line="520" w:lineRule="exact"/>
        <w:ind w:left="0" w:leftChars="0"/>
        <w:jc w:val="both"/>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附件5</w:t>
      </w:r>
    </w:p>
    <w:p>
      <w:pPr>
        <w:pStyle w:val="3"/>
        <w:pageBreakBefore w:val="0"/>
        <w:kinsoku/>
        <w:wordWrap/>
        <w:overflowPunct/>
        <w:topLinePunct w:val="0"/>
        <w:autoSpaceDE/>
        <w:autoSpaceDN/>
        <w:bidi w:val="0"/>
        <w:adjustRightInd w:val="0"/>
        <w:snapToGrid w:val="0"/>
        <w:spacing w:before="0" w:beforeLines="0" w:after="0" w:afterLines="0" w:line="520" w:lineRule="exact"/>
        <w:ind w:left="0" w:leftChars="0"/>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福建省农村土地承包经营权转包（出租）合同</w:t>
      </w:r>
    </w:p>
    <w:p>
      <w:pPr>
        <w:pageBreakBefore w:val="0"/>
        <w:widowControl/>
        <w:shd w:val="clear" w:color="auto" w:fill="FFFFFF"/>
        <w:kinsoku/>
        <w:wordWrap/>
        <w:overflowPunct/>
        <w:topLinePunct w:val="0"/>
        <w:autoSpaceDE/>
        <w:autoSpaceDN/>
        <w:bidi w:val="0"/>
        <w:adjustRightInd w:val="0"/>
        <w:snapToGrid w:val="0"/>
        <w:spacing w:line="520" w:lineRule="exact"/>
        <w:ind w:left="0" w:leftChars="0" w:firstLine="0" w:firstLineChars="0"/>
        <w:jc w:val="both"/>
        <w:textAlignment w:val="auto"/>
        <w:rPr>
          <w:rFonts w:hint="eastAsia" w:ascii="仿宋" w:hAnsi="仿宋" w:eastAsia="仿宋" w:cs="仿宋"/>
          <w:color w:val="222222"/>
          <w:w w:val="80"/>
          <w:kern w:val="0"/>
          <w:sz w:val="28"/>
          <w:szCs w:val="28"/>
        </w:rPr>
      </w:pPr>
    </w:p>
    <w:p>
      <w:pPr>
        <w:pageBreakBefore w:val="0"/>
        <w:widowControl/>
        <w:shd w:val="clear" w:color="auto" w:fill="FFFFFF"/>
        <w:kinsoku/>
        <w:wordWrap/>
        <w:overflowPunct/>
        <w:topLinePunct w:val="0"/>
        <w:autoSpaceDE/>
        <w:autoSpaceDN/>
        <w:bidi w:val="0"/>
        <w:adjustRightInd w:val="0"/>
        <w:snapToGrid w:val="0"/>
        <w:spacing w:line="520" w:lineRule="exact"/>
        <w:ind w:left="0" w:leftChars="0" w:firstLine="0" w:firstLineChars="0"/>
        <w:jc w:val="both"/>
        <w:textAlignment w:val="auto"/>
        <w:rPr>
          <w:rFonts w:hint="eastAsia" w:ascii="仿宋" w:hAnsi="仿宋" w:eastAsia="仿宋" w:cs="仿宋"/>
          <w:color w:val="222222"/>
          <w:kern w:val="0"/>
          <w:sz w:val="28"/>
          <w:szCs w:val="28"/>
        </w:rPr>
      </w:pPr>
      <w:r>
        <w:rPr>
          <w:rFonts w:hint="eastAsia" w:ascii="仿宋" w:hAnsi="仿宋" w:eastAsia="仿宋" w:cs="仿宋"/>
          <w:color w:val="222222"/>
          <w:w w:val="80"/>
          <w:kern w:val="0"/>
          <w:sz w:val="28"/>
          <w:szCs w:val="28"/>
        </w:rPr>
        <w:t>合同编号：</w:t>
      </w:r>
      <w:r>
        <w:rPr>
          <w:rFonts w:hint="eastAsia" w:ascii="仿宋" w:hAnsi="仿宋" w:eastAsia="仿宋" w:cs="仿宋"/>
          <w:color w:val="222222"/>
          <w:w w:val="80"/>
          <w:kern w:val="0"/>
          <w:sz w:val="28"/>
          <w:szCs w:val="28"/>
          <w:lang w:val="en-US" w:eastAsia="zh-CN"/>
        </w:rPr>
        <w:t xml:space="preserve">     </w:t>
      </w:r>
      <w:r>
        <w:rPr>
          <w:rFonts w:hint="eastAsia" w:ascii="仿宋" w:hAnsi="仿宋" w:eastAsia="仿宋" w:cs="仿宋"/>
          <w:color w:val="222222"/>
          <w:w w:val="80"/>
          <w:kern w:val="0"/>
          <w:sz w:val="28"/>
          <w:szCs w:val="28"/>
        </w:rPr>
        <w:t>县（市、区）</w:t>
      </w:r>
      <w:r>
        <w:rPr>
          <w:rFonts w:hint="eastAsia" w:ascii="仿宋" w:hAnsi="仿宋" w:eastAsia="仿宋" w:cs="仿宋"/>
          <w:color w:val="222222"/>
          <w:w w:val="80"/>
          <w:kern w:val="0"/>
          <w:sz w:val="28"/>
          <w:szCs w:val="28"/>
          <w:lang w:val="en-US" w:eastAsia="zh-CN"/>
        </w:rPr>
        <w:t xml:space="preserve">     </w:t>
      </w:r>
      <w:r>
        <w:rPr>
          <w:rFonts w:hint="eastAsia" w:ascii="仿宋" w:hAnsi="仿宋" w:eastAsia="仿宋" w:cs="仿宋"/>
          <w:color w:val="222222"/>
          <w:w w:val="80"/>
          <w:kern w:val="0"/>
          <w:sz w:val="28"/>
          <w:szCs w:val="28"/>
        </w:rPr>
        <w:t>乡（镇）</w:t>
      </w:r>
      <w:r>
        <w:rPr>
          <w:rFonts w:hint="eastAsia" w:ascii="仿宋" w:hAnsi="仿宋" w:eastAsia="仿宋" w:cs="仿宋"/>
          <w:color w:val="222222"/>
          <w:w w:val="80"/>
          <w:kern w:val="0"/>
          <w:sz w:val="28"/>
          <w:szCs w:val="28"/>
          <w:lang w:val="en-US" w:eastAsia="zh-CN"/>
        </w:rPr>
        <w:t xml:space="preserve">     村（社区）  </w:t>
      </w:r>
      <w:r>
        <w:rPr>
          <w:rFonts w:hint="eastAsia" w:ascii="仿宋" w:hAnsi="仿宋" w:eastAsia="仿宋" w:cs="仿宋"/>
          <w:color w:val="222222"/>
          <w:w w:val="80"/>
          <w:kern w:val="0"/>
          <w:sz w:val="28"/>
          <w:szCs w:val="28"/>
        </w:rPr>
        <w:t>〔年份〕第 </w:t>
      </w:r>
      <w:r>
        <w:rPr>
          <w:rFonts w:hint="eastAsia" w:ascii="仿宋" w:hAnsi="仿宋" w:eastAsia="仿宋" w:cs="仿宋"/>
          <w:color w:val="222222"/>
          <w:w w:val="80"/>
          <w:kern w:val="0"/>
          <w:sz w:val="28"/>
          <w:szCs w:val="28"/>
          <w:lang w:val="en-US" w:eastAsia="zh-CN"/>
        </w:rPr>
        <w:t xml:space="preserve">     </w:t>
      </w:r>
      <w:r>
        <w:rPr>
          <w:rFonts w:hint="eastAsia" w:ascii="仿宋" w:hAnsi="仿宋" w:eastAsia="仿宋" w:cs="仿宋"/>
          <w:color w:val="222222"/>
          <w:w w:val="80"/>
          <w:kern w:val="0"/>
          <w:sz w:val="28"/>
          <w:szCs w:val="28"/>
        </w:rPr>
        <w:t>  号</w:t>
      </w:r>
    </w:p>
    <w:p>
      <w:pPr>
        <w:pageBreakBefore w:val="0"/>
        <w:widowControl/>
        <w:shd w:val="clear" w:color="auto" w:fill="FFFFFF"/>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甲方(转包方、出租方)：　　　　　　　　  </w:t>
      </w:r>
    </w:p>
    <w:p>
      <w:pPr>
        <w:pageBreakBefore w:val="0"/>
        <w:widowControl/>
        <w:shd w:val="clear" w:color="auto" w:fill="FFFFFF"/>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联系电话：</w:t>
      </w:r>
    </w:p>
    <w:p>
      <w:pPr>
        <w:pageBreakBefore w:val="0"/>
        <w:widowControl/>
        <w:shd w:val="clear" w:color="auto" w:fill="FFFFFF"/>
        <w:kinsoku/>
        <w:wordWrap/>
        <w:overflowPunct/>
        <w:topLinePunct w:val="0"/>
        <w:autoSpaceDE/>
        <w:autoSpaceDN/>
        <w:bidi w:val="0"/>
        <w:adjustRightInd w:val="0"/>
        <w:snapToGrid w:val="0"/>
        <w:spacing w:line="520" w:lineRule="exact"/>
        <w:jc w:val="both"/>
        <w:textAlignment w:val="auto"/>
        <w:rPr>
          <w:rFonts w:hint="eastAsia" w:ascii="仿宋" w:hAnsi="仿宋" w:eastAsia="仿宋" w:cs="仿宋"/>
          <w:color w:val="222222"/>
          <w:kern w:val="0"/>
          <w:sz w:val="28"/>
          <w:szCs w:val="28"/>
        </w:rPr>
      </w:pPr>
      <w:bookmarkStart w:id="12" w:name="_GoBack"/>
      <w:bookmarkEnd w:id="12"/>
      <w:r>
        <w:rPr>
          <w:rFonts w:hint="eastAsia" w:ascii="仿宋" w:hAnsi="仿宋" w:eastAsia="仿宋" w:cs="仿宋"/>
          <w:color w:val="222222"/>
          <w:kern w:val="0"/>
          <w:sz w:val="28"/>
          <w:szCs w:val="28"/>
        </w:rPr>
        <w:t>甲方住所：　                           </w:t>
      </w:r>
    </w:p>
    <w:p>
      <w:pPr>
        <w:pageBreakBefore w:val="0"/>
        <w:widowControl/>
        <w:shd w:val="clear" w:color="auto" w:fill="FFFFFF"/>
        <w:kinsoku/>
        <w:wordWrap/>
        <w:overflowPunct/>
        <w:topLinePunct w:val="0"/>
        <w:autoSpaceDE/>
        <w:autoSpaceDN/>
        <w:bidi w:val="0"/>
        <w:adjustRightInd w:val="0"/>
        <w:snapToGrid w:val="0"/>
        <w:spacing w:line="520" w:lineRule="exact"/>
        <w:ind w:left="0" w:leftChars="0" w:firstLine="0" w:firstLineChars="0"/>
        <w:jc w:val="both"/>
        <w:textAlignment w:val="auto"/>
        <w:rPr>
          <w:rFonts w:hint="eastAsia"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rPr>
        <w:t>原土地承包合同编号：　　　　　　　　　　</w:t>
      </w:r>
      <w:r>
        <w:rPr>
          <w:rFonts w:hint="eastAsia" w:ascii="仿宋" w:hAnsi="仿宋" w:eastAsia="仿宋" w:cs="仿宋"/>
          <w:color w:val="222222"/>
          <w:kern w:val="0"/>
          <w:sz w:val="28"/>
          <w:szCs w:val="28"/>
          <w:lang w:val="en-US" w:eastAsia="zh-CN"/>
        </w:rPr>
        <w:t xml:space="preserve">          </w:t>
      </w:r>
    </w:p>
    <w:p>
      <w:pPr>
        <w:pageBreakBefore w:val="0"/>
        <w:widowControl/>
        <w:shd w:val="clear" w:color="auto" w:fill="FFFFFF"/>
        <w:kinsoku/>
        <w:wordWrap/>
        <w:overflowPunct/>
        <w:topLinePunct w:val="0"/>
        <w:autoSpaceDE/>
        <w:autoSpaceDN/>
        <w:bidi w:val="0"/>
        <w:adjustRightInd w:val="0"/>
        <w:snapToGrid w:val="0"/>
        <w:spacing w:line="520" w:lineRule="exact"/>
        <w:ind w:left="0" w:leftChars="0" w:firstLine="0" w:firstLineChars="0"/>
        <w:jc w:val="both"/>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原土地承包经营权证书编号：　　　　　　　　</w:t>
      </w:r>
    </w:p>
    <w:p>
      <w:pPr>
        <w:pageBreakBefore w:val="0"/>
        <w:widowControl/>
        <w:shd w:val="clear" w:color="auto" w:fill="FFFFFF"/>
        <w:kinsoku/>
        <w:wordWrap/>
        <w:overflowPunct/>
        <w:topLinePunct w:val="0"/>
        <w:autoSpaceDE/>
        <w:autoSpaceDN/>
        <w:bidi w:val="0"/>
        <w:adjustRightInd w:val="0"/>
        <w:snapToGrid w:val="0"/>
        <w:spacing w:line="520" w:lineRule="exact"/>
        <w:ind w:left="280" w:leftChars="0" w:hanging="280" w:hangingChars="100"/>
        <w:jc w:val="both"/>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乙方(接包方、承租方)：　　　　　　</w:t>
      </w:r>
    </w:p>
    <w:p>
      <w:pPr>
        <w:pageBreakBefore w:val="0"/>
        <w:widowControl/>
        <w:shd w:val="clear" w:color="auto" w:fill="FFFFFF"/>
        <w:kinsoku/>
        <w:wordWrap/>
        <w:overflowPunct/>
        <w:topLinePunct w:val="0"/>
        <w:autoSpaceDE/>
        <w:autoSpaceDN/>
        <w:bidi w:val="0"/>
        <w:adjustRightInd w:val="0"/>
        <w:snapToGrid w:val="0"/>
        <w:spacing w:line="520" w:lineRule="exact"/>
        <w:ind w:left="280" w:leftChars="0" w:hanging="280" w:hangingChars="100"/>
        <w:jc w:val="both"/>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联系电话：</w:t>
      </w:r>
    </w:p>
    <w:p>
      <w:pPr>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both"/>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乙方住所：    </w:t>
      </w:r>
    </w:p>
    <w:p>
      <w:pPr>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both"/>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为了保障双方当事人的合法权益，根据国家有关法律、法规和政策规定，甲乙双方本着平等协商、自愿、有偿的原则，经双方协商一致，订立本合同。</w:t>
      </w:r>
    </w:p>
    <w:p>
      <w:pPr>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both"/>
        <w:textAlignment w:val="auto"/>
        <w:rPr>
          <w:rFonts w:hint="eastAsia" w:ascii="仿宋" w:hAnsi="仿宋" w:eastAsia="仿宋" w:cs="仿宋"/>
          <w:b w:val="0"/>
          <w:bCs w:val="0"/>
          <w:color w:val="222222"/>
          <w:kern w:val="0"/>
          <w:sz w:val="28"/>
          <w:szCs w:val="28"/>
        </w:rPr>
      </w:pPr>
      <w:r>
        <w:rPr>
          <w:rFonts w:hint="eastAsia" w:ascii="仿宋" w:hAnsi="仿宋" w:eastAsia="仿宋" w:cs="仿宋"/>
          <w:b w:val="0"/>
          <w:bCs w:val="0"/>
          <w:color w:val="222222"/>
          <w:kern w:val="0"/>
          <w:sz w:val="28"/>
          <w:szCs w:val="28"/>
        </w:rPr>
        <w:t>一、转包（出租）土地面积、位置及用途</w:t>
      </w:r>
    </w:p>
    <w:p>
      <w:pPr>
        <w:pageBreakBefore w:val="0"/>
        <w:widowControl/>
        <w:shd w:val="clear" w:color="auto" w:fill="FFFFFF"/>
        <w:kinsoku/>
        <w:wordWrap/>
        <w:overflowPunct/>
        <w:topLinePunct w:val="0"/>
        <w:autoSpaceDE/>
        <w:autoSpaceDN/>
        <w:bidi w:val="0"/>
        <w:adjustRightInd w:val="0"/>
        <w:snapToGrid w:val="0"/>
        <w:spacing w:line="520" w:lineRule="exact"/>
        <w:ind w:left="0" w:leftChars="0" w:firstLine="560" w:firstLineChars="200"/>
        <w:jc w:val="both"/>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甲方自愿将其拥有土地承包经营权的土地</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亩转包（出租）给乙方，出租土地的面积、位置及用途详见下表：</w:t>
      </w:r>
    </w:p>
    <w:tbl>
      <w:tblPr>
        <w:tblStyle w:val="8"/>
        <w:tblW w:w="8415" w:type="dxa"/>
        <w:tblCellSpacing w:w="0" w:type="dxa"/>
        <w:tblInd w:w="-1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2"/>
        <w:gridCol w:w="1080"/>
        <w:gridCol w:w="945"/>
        <w:gridCol w:w="1118"/>
        <w:gridCol w:w="1356"/>
        <w:gridCol w:w="1351"/>
        <w:gridCol w:w="1215"/>
        <w:gridCol w:w="8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6" w:hRule="exact"/>
          <w:tblCellSpacing w:w="0" w:type="dxa"/>
        </w:trPr>
        <w:tc>
          <w:tcPr>
            <w:tcW w:w="462"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jc w:val="both"/>
              <w:textAlignment w:val="auto"/>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序号</w:t>
            </w:r>
          </w:p>
        </w:tc>
        <w:tc>
          <w:tcPr>
            <w:tcW w:w="1080"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ind w:firstLine="280" w:firstLineChars="100"/>
              <w:jc w:val="both"/>
              <w:textAlignment w:val="auto"/>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地名</w:t>
            </w:r>
          </w:p>
        </w:tc>
        <w:tc>
          <w:tcPr>
            <w:tcW w:w="945"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jc w:val="both"/>
              <w:textAlignment w:val="auto"/>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 xml:space="preserve"> 地类</w:t>
            </w:r>
          </w:p>
        </w:tc>
        <w:tc>
          <w:tcPr>
            <w:tcW w:w="1118"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jc w:val="both"/>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lang w:val="en-US" w:eastAsia="zh-CN"/>
              </w:rPr>
              <w:t>面积（亩）</w:t>
            </w:r>
          </w:p>
        </w:tc>
        <w:tc>
          <w:tcPr>
            <w:tcW w:w="1356"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ind w:firstLine="560" w:firstLineChars="200"/>
              <w:jc w:val="both"/>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四 至</w:t>
            </w:r>
          </w:p>
        </w:tc>
        <w:tc>
          <w:tcPr>
            <w:tcW w:w="1351"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jc w:val="center"/>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地上附着物</w:t>
            </w:r>
          </w:p>
        </w:tc>
        <w:tc>
          <w:tcPr>
            <w:tcW w:w="1215"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ind w:firstLine="280" w:firstLineChars="100"/>
              <w:jc w:val="both"/>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用途</w:t>
            </w:r>
          </w:p>
        </w:tc>
        <w:tc>
          <w:tcPr>
            <w:tcW w:w="888"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ind w:firstLine="280" w:firstLineChars="100"/>
              <w:jc w:val="both"/>
              <w:textAlignment w:val="auto"/>
              <w:rPr>
                <w:rFonts w:hint="eastAsia" w:ascii="仿宋" w:hAnsi="仿宋" w:eastAsia="仿宋" w:cs="仿宋"/>
                <w:b w:val="0"/>
                <w:bCs w:val="0"/>
                <w:color w:val="000000"/>
                <w:kern w:val="0"/>
                <w:sz w:val="28"/>
                <w:szCs w:val="28"/>
              </w:rPr>
            </w:pPr>
            <w:r>
              <w:rPr>
                <w:rFonts w:hint="eastAsia" w:ascii="仿宋" w:hAnsi="仿宋" w:eastAsia="仿宋" w:cs="仿宋"/>
                <w:b w:val="0"/>
                <w:bCs w:val="0"/>
                <w:color w:val="000000"/>
                <w:kern w:val="0"/>
                <w:sz w:val="28"/>
                <w:szCs w:val="2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6" w:hRule="exact"/>
          <w:tblCellSpacing w:w="0" w:type="dxa"/>
        </w:trPr>
        <w:tc>
          <w:tcPr>
            <w:tcW w:w="462"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ind w:firstLine="210" w:firstLineChars="100"/>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1080"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945"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118"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356"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东至</w:t>
            </w:r>
          </w:p>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西至</w:t>
            </w:r>
          </w:p>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南至</w:t>
            </w:r>
          </w:p>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北至</w:t>
            </w:r>
          </w:p>
        </w:tc>
        <w:tc>
          <w:tcPr>
            <w:tcW w:w="1351"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215"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888"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6" w:hRule="exact"/>
          <w:tblCellSpacing w:w="0" w:type="dxa"/>
        </w:trPr>
        <w:tc>
          <w:tcPr>
            <w:tcW w:w="462"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ind w:firstLine="210" w:firstLineChars="100"/>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1080"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945"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118"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356"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东至</w:t>
            </w:r>
          </w:p>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西至</w:t>
            </w:r>
          </w:p>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南至</w:t>
            </w:r>
          </w:p>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北至</w:t>
            </w:r>
          </w:p>
        </w:tc>
        <w:tc>
          <w:tcPr>
            <w:tcW w:w="1351"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215"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888"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6" w:hRule="exact"/>
          <w:tblCellSpacing w:w="0" w:type="dxa"/>
        </w:trPr>
        <w:tc>
          <w:tcPr>
            <w:tcW w:w="462"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ind w:firstLine="210" w:firstLineChars="100"/>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1080"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945"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118"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356" w:type="dxa"/>
            <w:tcBorders>
              <w:tl2br w:val="nil"/>
              <w:tr2bl w:val="nil"/>
            </w:tcBorders>
            <w:shd w:val="clear" w:color="auto" w:fill="FFFFFF"/>
            <w:noWrap w:val="0"/>
            <w:vAlign w:val="center"/>
          </w:tcPr>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东至</w:t>
            </w:r>
          </w:p>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西至</w:t>
            </w:r>
          </w:p>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南至</w:t>
            </w:r>
          </w:p>
          <w:p>
            <w:pPr>
              <w:pageBreakBefore w:val="0"/>
              <w:widowControl/>
              <w:kinsoku/>
              <w:wordWrap/>
              <w:overflowPunct/>
              <w:topLinePunct w:val="0"/>
              <w:bidi w:val="0"/>
              <w:spacing w:line="520" w:lineRule="exact"/>
              <w:jc w:val="both"/>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北至</w:t>
            </w:r>
          </w:p>
        </w:tc>
        <w:tc>
          <w:tcPr>
            <w:tcW w:w="1351"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215"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888" w:type="dxa"/>
            <w:tcBorders>
              <w:tl2br w:val="nil"/>
              <w:tr2bl w:val="nil"/>
            </w:tcBorders>
            <w:shd w:val="clear" w:color="auto" w:fill="FFFFFF"/>
            <w:noWrap w:val="0"/>
            <w:vAlign w:val="top"/>
          </w:tcPr>
          <w:p>
            <w:pPr>
              <w:pageBreakBefore w:val="0"/>
              <w:widowControl/>
              <w:kinsoku/>
              <w:wordWrap/>
              <w:overflowPunct/>
              <w:topLinePunct w:val="0"/>
              <w:bidi w:val="0"/>
              <w:spacing w:line="520" w:lineRule="exact"/>
              <w:ind w:firstLine="424" w:firstLineChars="202"/>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6" w:hRule="exact"/>
          <w:tblCellSpacing w:w="0" w:type="dxa"/>
        </w:trPr>
        <w:tc>
          <w:tcPr>
            <w:tcW w:w="462"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520" w:lineRule="exact"/>
              <w:ind w:left="0" w:leftChars="0"/>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合计</w:t>
            </w:r>
          </w:p>
        </w:tc>
        <w:tc>
          <w:tcPr>
            <w:tcW w:w="1080" w:type="dxa"/>
            <w:tcBorders>
              <w:tl2br w:val="nil"/>
              <w:tr2bl w:val="nil"/>
            </w:tcBorders>
            <w:shd w:val="clear" w:color="auto" w:fill="FFFFFF"/>
            <w:noWrap w:val="0"/>
            <w:vAlign w:val="top"/>
          </w:tcPr>
          <w:p>
            <w:pPr>
              <w:keepNext w:val="0"/>
              <w:keepLines w:val="0"/>
              <w:pageBreakBefore w:val="0"/>
              <w:widowControl/>
              <w:kinsoku/>
              <w:wordWrap/>
              <w:overflowPunct/>
              <w:topLinePunct w:val="0"/>
              <w:autoSpaceDE/>
              <w:autoSpaceDN/>
              <w:bidi w:val="0"/>
              <w:adjustRightInd w:val="0"/>
              <w:snapToGrid w:val="0"/>
              <w:spacing w:line="520" w:lineRule="exact"/>
              <w:ind w:left="0" w:leftChars="0" w:firstLine="424" w:firstLineChars="202"/>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945" w:type="dxa"/>
            <w:tcBorders>
              <w:tl2br w:val="nil"/>
              <w:tr2bl w:val="nil"/>
            </w:tcBorders>
            <w:shd w:val="clear" w:color="auto" w:fill="FFFFFF"/>
            <w:noWrap w:val="0"/>
            <w:vAlign w:val="top"/>
          </w:tcPr>
          <w:p>
            <w:pPr>
              <w:keepNext w:val="0"/>
              <w:keepLines w:val="0"/>
              <w:pageBreakBefore w:val="0"/>
              <w:widowControl/>
              <w:kinsoku/>
              <w:wordWrap/>
              <w:overflowPunct/>
              <w:topLinePunct w:val="0"/>
              <w:autoSpaceDE/>
              <w:autoSpaceDN/>
              <w:bidi w:val="0"/>
              <w:adjustRightInd w:val="0"/>
              <w:snapToGrid w:val="0"/>
              <w:spacing w:line="520" w:lineRule="exact"/>
              <w:ind w:left="0" w:leftChars="0" w:firstLine="424" w:firstLineChars="202"/>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118" w:type="dxa"/>
            <w:tcBorders>
              <w:tl2br w:val="nil"/>
              <w:tr2bl w:val="nil"/>
            </w:tcBorders>
            <w:shd w:val="clear" w:color="auto" w:fill="FFFFFF"/>
            <w:noWrap w:val="0"/>
            <w:vAlign w:val="top"/>
          </w:tcPr>
          <w:p>
            <w:pPr>
              <w:keepNext w:val="0"/>
              <w:keepLines w:val="0"/>
              <w:pageBreakBefore w:val="0"/>
              <w:widowControl/>
              <w:kinsoku/>
              <w:wordWrap/>
              <w:overflowPunct/>
              <w:topLinePunct w:val="0"/>
              <w:autoSpaceDE/>
              <w:autoSpaceDN/>
              <w:bidi w:val="0"/>
              <w:adjustRightInd w:val="0"/>
              <w:snapToGrid w:val="0"/>
              <w:spacing w:line="520" w:lineRule="exact"/>
              <w:ind w:left="0" w:leftChars="0" w:firstLine="424" w:firstLineChars="202"/>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356" w:type="dxa"/>
            <w:tcBorders>
              <w:tl2br w:val="nil"/>
              <w:tr2bl w:val="nil"/>
            </w:tcBorders>
            <w:shd w:val="clear" w:color="auto" w:fill="FFFFFF"/>
            <w:noWrap w:val="0"/>
            <w:vAlign w:val="top"/>
          </w:tcPr>
          <w:p>
            <w:pPr>
              <w:keepNext w:val="0"/>
              <w:keepLines w:val="0"/>
              <w:pageBreakBefore w:val="0"/>
              <w:widowControl/>
              <w:kinsoku/>
              <w:wordWrap/>
              <w:overflowPunct/>
              <w:topLinePunct w:val="0"/>
              <w:autoSpaceDE/>
              <w:autoSpaceDN/>
              <w:bidi w:val="0"/>
              <w:adjustRightInd w:val="0"/>
              <w:snapToGrid w:val="0"/>
              <w:spacing w:line="520" w:lineRule="exact"/>
              <w:ind w:left="0" w:leftChars="0" w:firstLine="424" w:firstLineChars="202"/>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351" w:type="dxa"/>
            <w:tcBorders>
              <w:tl2br w:val="nil"/>
              <w:tr2bl w:val="nil"/>
            </w:tcBorders>
            <w:shd w:val="clear" w:color="auto" w:fill="FFFFFF"/>
            <w:noWrap w:val="0"/>
            <w:vAlign w:val="top"/>
          </w:tcPr>
          <w:p>
            <w:pPr>
              <w:keepNext w:val="0"/>
              <w:keepLines w:val="0"/>
              <w:pageBreakBefore w:val="0"/>
              <w:widowControl/>
              <w:kinsoku/>
              <w:wordWrap/>
              <w:overflowPunct/>
              <w:topLinePunct w:val="0"/>
              <w:autoSpaceDE/>
              <w:autoSpaceDN/>
              <w:bidi w:val="0"/>
              <w:adjustRightInd w:val="0"/>
              <w:snapToGrid w:val="0"/>
              <w:spacing w:line="520" w:lineRule="exact"/>
              <w:ind w:left="0" w:leftChars="0" w:firstLine="424" w:firstLineChars="202"/>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1215" w:type="dxa"/>
            <w:tcBorders>
              <w:tl2br w:val="nil"/>
              <w:tr2bl w:val="nil"/>
            </w:tcBorders>
            <w:shd w:val="clear" w:color="auto" w:fill="FFFFFF"/>
            <w:noWrap w:val="0"/>
            <w:vAlign w:val="top"/>
          </w:tcPr>
          <w:p>
            <w:pPr>
              <w:keepNext w:val="0"/>
              <w:keepLines w:val="0"/>
              <w:pageBreakBefore w:val="0"/>
              <w:widowControl/>
              <w:kinsoku/>
              <w:wordWrap/>
              <w:overflowPunct/>
              <w:topLinePunct w:val="0"/>
              <w:autoSpaceDE/>
              <w:autoSpaceDN/>
              <w:bidi w:val="0"/>
              <w:adjustRightInd w:val="0"/>
              <w:snapToGrid w:val="0"/>
              <w:spacing w:line="520" w:lineRule="exact"/>
              <w:ind w:left="0" w:leftChars="0" w:firstLine="424" w:firstLineChars="202"/>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c>
          <w:tcPr>
            <w:tcW w:w="888" w:type="dxa"/>
            <w:tcBorders>
              <w:tl2br w:val="nil"/>
              <w:tr2bl w:val="nil"/>
            </w:tcBorders>
            <w:shd w:val="clear" w:color="auto" w:fill="FFFFFF"/>
            <w:noWrap w:val="0"/>
            <w:vAlign w:val="top"/>
          </w:tcPr>
          <w:p>
            <w:pPr>
              <w:keepNext w:val="0"/>
              <w:keepLines w:val="0"/>
              <w:pageBreakBefore w:val="0"/>
              <w:widowControl/>
              <w:kinsoku/>
              <w:wordWrap/>
              <w:overflowPunct/>
              <w:topLinePunct w:val="0"/>
              <w:autoSpaceDE/>
              <w:autoSpaceDN/>
              <w:bidi w:val="0"/>
              <w:adjustRightInd w:val="0"/>
              <w:snapToGrid w:val="0"/>
              <w:spacing w:line="520" w:lineRule="exact"/>
              <w:ind w:left="0" w:leftChars="0" w:firstLine="424" w:firstLineChars="202"/>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(说明:表格可调整,行数可增加)</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黑体" w:hAnsi="黑体" w:eastAsia="黑体" w:cs="黑体"/>
          <w:b w:val="0"/>
          <w:bCs w:val="0"/>
          <w:color w:val="222222"/>
          <w:kern w:val="0"/>
          <w:sz w:val="28"/>
          <w:szCs w:val="28"/>
        </w:rPr>
      </w:pPr>
      <w:r>
        <w:rPr>
          <w:rFonts w:hint="eastAsia" w:ascii="黑体" w:hAnsi="黑体" w:eastAsia="黑体" w:cs="黑体"/>
          <w:b w:val="0"/>
          <w:bCs w:val="0"/>
          <w:color w:val="222222"/>
          <w:kern w:val="0"/>
          <w:sz w:val="28"/>
          <w:szCs w:val="28"/>
        </w:rPr>
        <w:t>二、转包（出租）期限</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期限</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年</w:t>
      </w:r>
      <w:r>
        <w:rPr>
          <w:rFonts w:hint="eastAsia" w:ascii="仿宋" w:hAnsi="仿宋" w:eastAsia="仿宋" w:cs="仿宋"/>
          <w:color w:val="222222"/>
          <w:kern w:val="0"/>
          <w:sz w:val="28"/>
          <w:szCs w:val="28"/>
          <w:lang w:eastAsia="zh-CN"/>
        </w:rPr>
        <w:t>，</w:t>
      </w:r>
      <w:r>
        <w:rPr>
          <w:rFonts w:hint="eastAsia" w:ascii="仿宋" w:hAnsi="仿宋" w:eastAsia="仿宋" w:cs="仿宋"/>
          <w:color w:val="222222"/>
          <w:kern w:val="0"/>
          <w:sz w:val="28"/>
          <w:szCs w:val="28"/>
        </w:rPr>
        <w:t>自</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年</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月</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日起至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年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月</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日止（流转期限不得超过土地承包期的剩余期限）。</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黑体" w:hAnsi="黑体" w:eastAsia="黑体" w:cs="黑体"/>
          <w:b w:val="0"/>
          <w:bCs w:val="0"/>
          <w:color w:val="222222"/>
          <w:kern w:val="0"/>
          <w:sz w:val="28"/>
          <w:szCs w:val="28"/>
        </w:rPr>
      </w:pPr>
      <w:r>
        <w:rPr>
          <w:rFonts w:hint="eastAsia" w:ascii="黑体" w:hAnsi="黑体" w:eastAsia="黑体" w:cs="黑体"/>
          <w:b w:val="0"/>
          <w:bCs w:val="0"/>
          <w:color w:val="222222"/>
          <w:kern w:val="0"/>
          <w:sz w:val="28"/>
          <w:szCs w:val="28"/>
        </w:rPr>
        <w:t>三、流转费标准及支付方式</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（一）流转费约定和支付方式：每年每亩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元,或每年每亩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公斤干谷，按当年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月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日市场平均价折成现金，</w:t>
      </w:r>
      <w:r>
        <w:rPr>
          <w:rFonts w:hint="eastAsia" w:ascii="仿宋" w:hAnsi="仿宋" w:eastAsia="仿宋" w:cs="仿宋"/>
          <w:color w:val="222222"/>
          <w:kern w:val="0"/>
          <w:sz w:val="28"/>
          <w:szCs w:val="28"/>
          <w:lang w:val="en-US" w:eastAsia="zh-CN"/>
        </w:rPr>
        <w:t>每</w:t>
      </w:r>
      <w:r>
        <w:rPr>
          <w:rFonts w:hint="eastAsia" w:ascii="仿宋" w:hAnsi="仿宋" w:eastAsia="仿宋" w:cs="仿宋"/>
          <w:color w:val="222222"/>
          <w:kern w:val="0"/>
          <w:sz w:val="28"/>
          <w:szCs w:val="28"/>
        </w:rPr>
        <w:t>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u w:val="none"/>
          <w:lang w:val="en-US" w:eastAsia="zh-CN"/>
        </w:rPr>
        <w:t>年递增</w:t>
      </w:r>
      <w:r>
        <w:rPr>
          <w:rFonts w:hint="eastAsia" w:ascii="仿宋" w:hAnsi="仿宋" w:eastAsia="仿宋" w:cs="仿宋"/>
          <w:color w:val="222222"/>
          <w:kern w:val="0"/>
          <w:sz w:val="28"/>
          <w:szCs w:val="28"/>
          <w:u w:val="none"/>
        </w:rPr>
        <w:t>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u w:val="none"/>
          <w:lang w:val="en-US" w:eastAsia="zh-CN"/>
        </w:rPr>
        <w:t>%，</w:t>
      </w:r>
      <w:r>
        <w:rPr>
          <w:rFonts w:hint="eastAsia" w:ascii="仿宋" w:hAnsi="仿宋" w:eastAsia="仿宋" w:cs="仿宋"/>
          <w:color w:val="222222"/>
          <w:kern w:val="0"/>
          <w:sz w:val="28"/>
          <w:szCs w:val="28"/>
        </w:rPr>
        <w:t>乙方于每年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月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日前支付给甲方。</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u w:val="single"/>
          <w:lang w:val="en-US" w:eastAsia="zh-CN"/>
        </w:rPr>
      </w:pPr>
      <w:r>
        <w:rPr>
          <w:rFonts w:hint="eastAsia" w:ascii="仿宋" w:hAnsi="仿宋" w:eastAsia="仿宋" w:cs="仿宋"/>
          <w:color w:val="222222"/>
          <w:kern w:val="0"/>
          <w:sz w:val="28"/>
          <w:szCs w:val="28"/>
        </w:rPr>
        <w:t>（二）流转费标准变更约定：</w:t>
      </w:r>
      <w:r>
        <w:rPr>
          <w:rFonts w:hint="eastAsia" w:ascii="仿宋" w:hAnsi="仿宋" w:eastAsia="仿宋" w:cs="仿宋"/>
          <w:color w:val="222222"/>
          <w:kern w:val="0"/>
          <w:sz w:val="28"/>
          <w:szCs w:val="28"/>
          <w:u w:val="singl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黑体" w:hAnsi="黑体" w:eastAsia="黑体" w:cs="黑体"/>
          <w:b w:val="0"/>
          <w:bCs w:val="0"/>
          <w:color w:val="222222"/>
          <w:kern w:val="0"/>
          <w:sz w:val="28"/>
          <w:szCs w:val="28"/>
        </w:rPr>
      </w:pPr>
      <w:r>
        <w:rPr>
          <w:rFonts w:hint="eastAsia" w:ascii="黑体" w:hAnsi="黑体" w:eastAsia="黑体" w:cs="黑体"/>
          <w:b w:val="0"/>
          <w:bCs w:val="0"/>
          <w:color w:val="222222"/>
          <w:kern w:val="0"/>
          <w:sz w:val="28"/>
          <w:szCs w:val="28"/>
        </w:rPr>
        <w:t>四、权利和义务</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8" w:firstLineChars="202"/>
        <w:jc w:val="left"/>
        <w:textAlignment w:val="auto"/>
        <w:rPr>
          <w:rFonts w:hint="eastAsia" w:ascii="楷体" w:hAnsi="楷体" w:eastAsia="楷体" w:cs="楷体"/>
          <w:b/>
          <w:bCs/>
          <w:color w:val="222222"/>
          <w:kern w:val="0"/>
          <w:sz w:val="28"/>
          <w:szCs w:val="28"/>
        </w:rPr>
      </w:pPr>
      <w:r>
        <w:rPr>
          <w:rFonts w:hint="eastAsia" w:ascii="楷体" w:hAnsi="楷体" w:eastAsia="楷体" w:cs="楷体"/>
          <w:b/>
          <w:bCs/>
          <w:color w:val="222222"/>
          <w:kern w:val="0"/>
          <w:sz w:val="28"/>
          <w:szCs w:val="28"/>
        </w:rPr>
        <w:t>（一）甲方的权利和义务</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1</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甲方有权按照合同规定收取土地流转费；按照合同约定的期限到期收回流转的土地。</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2</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甲方作为原承包方与发包方的承包合同仍然有效，应继续履行相应的义务。</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3</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甲方有权监督乙方经营土地和保护土地的情况，并要求乙方按时履行本合同约定的各项义务。</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4</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甲方在土地承包经营权流转后，应报发包方备案。</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5</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甲方应协助乙方按合同约定行使土地使用权，不得干预乙方依法进行的生产经营活动。</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8" w:firstLineChars="202"/>
        <w:jc w:val="left"/>
        <w:textAlignment w:val="auto"/>
        <w:rPr>
          <w:rFonts w:hint="eastAsia" w:ascii="楷体" w:hAnsi="楷体" w:eastAsia="楷体" w:cs="楷体"/>
          <w:b/>
          <w:bCs/>
          <w:color w:val="222222"/>
          <w:kern w:val="0"/>
          <w:sz w:val="28"/>
          <w:szCs w:val="28"/>
        </w:rPr>
      </w:pPr>
      <w:r>
        <w:rPr>
          <w:rFonts w:hint="eastAsia" w:ascii="楷体" w:hAnsi="楷体" w:eastAsia="楷体" w:cs="楷体"/>
          <w:b/>
          <w:bCs/>
          <w:color w:val="222222"/>
          <w:kern w:val="0"/>
          <w:sz w:val="28"/>
          <w:szCs w:val="28"/>
        </w:rPr>
        <w:t>（二）乙方的权利和义务</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1</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乙方有权要求甲方按合同约定交付出租土地并要求甲方全面履行合同义务。</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2</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乙方在不改变土地规定用途的前提下，在受让地块上具有使用权、生产经营自主权、产品处置权和收益权。</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3</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乙方在国家法律法规和政策允许范围内从事生产经营活动；依照合同规定按时足额支付土地流转费。加强安全生产，防止事故发生，造成损失的，乙方自行承担责任。</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4</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乙方应依法保护和合理利用土地，不得进行掠夺性经营，不得弃耕抛荒，不得给土地造成永久性损害。</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5</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乙方在承租期限内未经甲方同意，不得再次流转土地。</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黑体" w:hAnsi="黑体" w:eastAsia="黑体" w:cs="黑体"/>
          <w:b w:val="0"/>
          <w:bCs w:val="0"/>
          <w:color w:val="222222"/>
          <w:kern w:val="0"/>
          <w:sz w:val="28"/>
          <w:szCs w:val="28"/>
        </w:rPr>
      </w:pPr>
      <w:r>
        <w:rPr>
          <w:rFonts w:hint="eastAsia" w:ascii="黑体" w:hAnsi="黑体" w:eastAsia="黑体" w:cs="黑体"/>
          <w:b w:val="0"/>
          <w:bCs w:val="0"/>
          <w:color w:val="222222"/>
          <w:kern w:val="0"/>
          <w:sz w:val="28"/>
          <w:szCs w:val="28"/>
        </w:rPr>
        <w:t>五、违约责任</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流转期内，如一方违约，违约方应向对方支付违约金</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元，造成损失的，依法予以赔偿。</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因国家法律、法规和政策调整等不可抗力影响，需要变更或解除合同的，按相关规定执行。</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黑体" w:hAnsi="黑体" w:eastAsia="黑体" w:cs="黑体"/>
          <w:b w:val="0"/>
          <w:bCs w:val="0"/>
          <w:color w:val="222222"/>
          <w:kern w:val="0"/>
          <w:sz w:val="28"/>
          <w:szCs w:val="28"/>
        </w:rPr>
      </w:pPr>
      <w:r>
        <w:rPr>
          <w:rFonts w:hint="eastAsia" w:ascii="黑体" w:hAnsi="黑体" w:eastAsia="黑体" w:cs="黑体"/>
          <w:b w:val="0"/>
          <w:bCs w:val="0"/>
          <w:color w:val="222222"/>
          <w:kern w:val="0"/>
          <w:sz w:val="28"/>
          <w:szCs w:val="28"/>
        </w:rPr>
        <w:t>六、纠纷解决方法</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流转期内发生纠纷的，双方当事人可以协商解决，也可以请求村民委员会、乡镇人民政府等调解解决。</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当事人不愿协商、调解或者协商、调解不成的，可以向本辖区农村土地承包仲裁委员会申请仲裁，也可以直接向人民法院起诉。</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黑体" w:hAnsi="黑体" w:eastAsia="黑体" w:cs="黑体"/>
          <w:b w:val="0"/>
          <w:bCs w:val="0"/>
          <w:color w:val="222222"/>
          <w:kern w:val="0"/>
          <w:sz w:val="28"/>
          <w:szCs w:val="28"/>
        </w:rPr>
      </w:pPr>
      <w:r>
        <w:rPr>
          <w:rFonts w:hint="eastAsia" w:ascii="黑体" w:hAnsi="黑体" w:eastAsia="黑体" w:cs="黑体"/>
          <w:b w:val="0"/>
          <w:bCs w:val="0"/>
          <w:color w:val="222222"/>
          <w:kern w:val="0"/>
          <w:sz w:val="28"/>
          <w:szCs w:val="28"/>
        </w:rPr>
        <w:t>七、双方约定的其他事项</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1</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流转合同到期后地上附着物及相关设施的处理约定：</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（1）当前地上附着物及相关设施统计：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（2）当前地上附着物及相关设施作价和归属约定：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（3）到期后地上附着物及相关设施的处理约定：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2</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流转期内，如流转的土地被国家或集体依法征用、占用，土地补偿费的发放按有关法律、法规和政策规定执行。</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3</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有关国家政策性补贴归属的约定：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4</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rPr>
        <w:t>乙方连续两年弃耕抛荒的，甲方有权收回流转的土地。</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rPr>
        <w:t>5</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u w:val="single"/>
        </w:rPr>
        <w:t>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 </w:t>
      </w:r>
      <w:r>
        <w:rPr>
          <w:rFonts w:hint="eastAsia" w:ascii="仿宋" w:hAnsi="仿宋" w:eastAsia="仿宋" w:cs="仿宋"/>
          <w:color w:val="222222"/>
          <w:kern w:val="0"/>
          <w:sz w:val="28"/>
          <w:szCs w:val="28"/>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6</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u w:val="single"/>
        </w:rPr>
        <w:t>                                            </w:t>
      </w:r>
      <w:r>
        <w:rPr>
          <w:rFonts w:hint="eastAsia" w:ascii="仿宋" w:hAnsi="仿宋" w:eastAsia="仿宋" w:cs="仿宋"/>
          <w:color w:val="222222"/>
          <w:kern w:val="0"/>
          <w:sz w:val="28"/>
          <w:szCs w:val="28"/>
          <w:u w:val="single"/>
          <w:lang w:val="en-US" w:eastAsia="zh-CN"/>
        </w:rPr>
        <w:t xml:space="preserve">    </w:t>
      </w:r>
      <w:r>
        <w:rPr>
          <w:rFonts w:hint="eastAsia" w:ascii="仿宋" w:hAnsi="仿宋" w:eastAsia="仿宋" w:cs="仿宋"/>
          <w:color w:val="222222"/>
          <w:kern w:val="0"/>
          <w:sz w:val="28"/>
          <w:szCs w:val="28"/>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7</w:t>
      </w:r>
      <w:r>
        <w:rPr>
          <w:rFonts w:hint="eastAsia" w:ascii="仿宋" w:hAnsi="仿宋" w:eastAsia="仿宋" w:cs="仿宋"/>
          <w:color w:val="222222"/>
          <w:kern w:val="0"/>
          <w:sz w:val="28"/>
          <w:szCs w:val="28"/>
          <w:lang w:val="en-US" w:eastAsia="zh-CN"/>
        </w:rPr>
        <w:t>.</w:t>
      </w:r>
      <w:r>
        <w:rPr>
          <w:rFonts w:hint="eastAsia" w:ascii="仿宋" w:hAnsi="仿宋" w:eastAsia="仿宋" w:cs="仿宋"/>
          <w:color w:val="222222"/>
          <w:kern w:val="0"/>
          <w:sz w:val="28"/>
          <w:szCs w:val="28"/>
          <w:u w:val="single"/>
        </w:rPr>
        <w:t>                                                   </w:t>
      </w:r>
      <w:r>
        <w:rPr>
          <w:rFonts w:hint="eastAsia" w:ascii="仿宋" w:hAnsi="仿宋" w:eastAsia="仿宋" w:cs="仿宋"/>
          <w:color w:val="222222"/>
          <w:kern w:val="0"/>
          <w:sz w:val="28"/>
          <w:szCs w:val="28"/>
        </w:rPr>
        <w:t> </w:t>
      </w:r>
      <w:r>
        <w:rPr>
          <w:rFonts w:hint="eastAsia" w:ascii="仿宋" w:hAnsi="仿宋" w:eastAsia="仿宋" w:cs="仿宋"/>
          <w:color w:val="222222"/>
          <w:kern w:val="0"/>
          <w:sz w:val="28"/>
          <w:szCs w:val="28"/>
          <w:lang w:eastAsia="zh-CN"/>
        </w:rPr>
        <w:t>。</w:t>
      </w:r>
      <w:r>
        <w:rPr>
          <w:rFonts w:hint="eastAsia" w:ascii="仿宋" w:hAnsi="仿宋" w:eastAsia="仿宋" w:cs="仿宋"/>
          <w:color w:val="222222"/>
          <w:kern w:val="0"/>
          <w:sz w:val="28"/>
          <w:szCs w:val="28"/>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黑体" w:hAnsi="黑体" w:eastAsia="黑体" w:cs="黑体"/>
          <w:b w:val="0"/>
          <w:bCs w:val="0"/>
          <w:color w:val="222222"/>
          <w:kern w:val="0"/>
          <w:sz w:val="28"/>
          <w:szCs w:val="28"/>
        </w:rPr>
      </w:pPr>
      <w:r>
        <w:rPr>
          <w:rFonts w:hint="eastAsia" w:ascii="黑体" w:hAnsi="黑体" w:eastAsia="黑体" w:cs="黑体"/>
          <w:b w:val="0"/>
          <w:bCs w:val="0"/>
          <w:color w:val="222222"/>
          <w:kern w:val="0"/>
          <w:sz w:val="28"/>
          <w:szCs w:val="28"/>
        </w:rPr>
        <w:t>八、本合同自双方签字盖章之日起生效。</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流转当事人可以向乡镇农村土地承包管理部门申请鉴证。</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九、本合同如有变更或未尽事宜，由甲乙双方共同协商，作出补充约定。补充约定与本合同具有同等效力。</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十、本合同一式四份，甲乙双方各执一份，发包方、乡镇农村土地承包管理部门各备案一份。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甲方（签章)              
</w:t>
      </w:r>
      <w:r>
        <w:rPr>
          <w:rFonts w:hint="eastAsia" w:ascii="仿宋" w:hAnsi="仿宋" w:eastAsia="仿宋" w:cs="仿宋"/>
          <w:color w:val="222222"/>
          <w:kern w:val="0"/>
          <w:sz w:val="28"/>
          <w:szCs w:val="28"/>
          <w:lang w:val="en-US" w:eastAsia="zh-CN"/>
        </w:rPr>
        <w:t xml:space="preserve"> </w:t>
      </w:r>
      <w:r>
        <w:rPr>
          <w:rFonts w:hint="eastAsia" w:ascii="仿宋" w:hAnsi="仿宋" w:eastAsia="仿宋" w:cs="仿宋"/>
          <w:color w:val="222222"/>
          <w:kern w:val="0"/>
          <w:sz w:val="28"/>
          <w:szCs w:val="28"/>
        </w:rPr>
        <w:t>乙方(签章)
</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left"/>
        <w:textAlignment w:val="auto"/>
        <w:rPr>
          <w:rFonts w:hint="eastAsia" w:ascii="仿宋" w:hAnsi="仿宋" w:eastAsia="仿宋" w:cs="仿宋"/>
          <w:color w:val="222222"/>
          <w:kern w:val="0"/>
          <w:sz w:val="28"/>
          <w:szCs w:val="28"/>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日期:   年  月  日
        日期:   年  月  日
日</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default" w:ascii="仿宋" w:hAnsi="仿宋" w:eastAsia="仿宋" w:cs="仿宋"/>
          <w:color w:val="222222"/>
          <w:kern w:val="0"/>
          <w:sz w:val="28"/>
          <w:szCs w:val="28"/>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default" w:ascii="仿宋" w:hAnsi="仿宋" w:eastAsia="仿宋" w:cs="仿宋"/>
          <w:color w:val="222222"/>
          <w:kern w:val="0"/>
          <w:sz w:val="28"/>
          <w:szCs w:val="28"/>
          <w:lang w:val="en-US" w:eastAsia="zh-CN"/>
        </w:rPr>
      </w:pPr>
      <w:r>
        <w:rPr>
          <w:rFonts w:hint="eastAsia" w:ascii="仿宋" w:hAnsi="仿宋" w:eastAsia="仿宋" w:cs="仿宋"/>
          <w:color w:val="222222"/>
          <w:kern w:val="0"/>
          <w:sz w:val="28"/>
          <w:szCs w:val="28"/>
          <w:lang w:val="en-US" w:eastAsia="zh-CN"/>
        </w:rPr>
        <w:t>鉴证单位</w:t>
      </w:r>
      <w:r>
        <w:rPr>
          <w:rFonts w:hint="eastAsia" w:ascii="仿宋" w:hAnsi="仿宋" w:eastAsia="仿宋" w:cs="仿宋"/>
          <w:color w:val="222222"/>
          <w:kern w:val="0"/>
          <w:sz w:val="28"/>
          <w:szCs w:val="28"/>
        </w:rPr>
        <w:t>（签字、盖章）</w:t>
      </w:r>
      <w:r>
        <w:rPr>
          <w:rFonts w:hint="eastAsia" w:ascii="仿宋" w:hAnsi="仿宋" w:eastAsia="仿宋" w:cs="仿宋"/>
          <w:color w:val="222222"/>
          <w:kern w:val="0"/>
          <w:sz w:val="28"/>
          <w:szCs w:val="28"/>
          <w:lang w:val="en-US" w:eastAsia="zh-CN"/>
        </w:rPr>
        <w:t>：         (乡镇人民政府或经管部门）</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r>
        <w:rPr>
          <w:rFonts w:hint="eastAsia" w:ascii="仿宋" w:hAnsi="仿宋" w:eastAsia="仿宋" w:cs="仿宋"/>
          <w:color w:val="222222"/>
          <w:kern w:val="0"/>
          <w:sz w:val="28"/>
          <w:szCs w:val="28"/>
        </w:rPr>
        <w:t>鉴证日期：    年　  月　 日</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eastAsia" w:ascii="仿宋" w:hAnsi="仿宋" w:eastAsia="仿宋" w:cs="仿宋"/>
          <w:color w:val="222222"/>
          <w:kern w:val="0"/>
          <w:sz w:val="28"/>
          <w:szCs w:val="28"/>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565" w:firstLineChars="202"/>
        <w:jc w:val="left"/>
        <w:textAlignment w:val="auto"/>
        <w:rPr>
          <w:rFonts w:hint="default" w:ascii="仿宋" w:hAnsi="仿宋" w:eastAsia="仿宋" w:cs="仿宋"/>
          <w:color w:val="222222"/>
          <w:kern w:val="0"/>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iti SC Medium">
    <w:altName w:val="宋体"/>
    <w:panose1 w:val="00000000000000000000"/>
    <w:charset w:val="86"/>
    <w:family w:val="auto"/>
    <w:pitch w:val="default"/>
    <w:sig w:usb0="00000000" w:usb1="00000000" w:usb2="00000000" w:usb3="00000000" w:csb0="203E0000" w:csb1="00000000"/>
  </w:font>
  <w:font w:name="Hiragino Sans GB W3">
    <w:altName w:val="宋体"/>
    <w:panose1 w:val="020B0300000000000000"/>
    <w:charset w:val="86"/>
    <w:family w:val="auto"/>
    <w:pitch w:val="default"/>
    <w:sig w:usb0="00000000" w:usb1="00000000" w:usb2="00000016" w:usb3="00000000" w:csb0="00060007" w:csb1="00000000"/>
  </w:font>
  <w:font w:name="FangSong_GB2312 Regular">
    <w:altName w:val="宋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3BEFA"/>
    <w:multiLevelType w:val="singleLevel"/>
    <w:tmpl w:val="95E3BEFA"/>
    <w:lvl w:ilvl="0" w:tentative="0">
      <w:start w:val="2"/>
      <w:numFmt w:val="decimal"/>
      <w:lvlText w:val="%1."/>
      <w:lvlJc w:val="left"/>
      <w:pPr>
        <w:tabs>
          <w:tab w:val="left" w:pos="312"/>
        </w:tabs>
      </w:pPr>
    </w:lvl>
  </w:abstractNum>
  <w:abstractNum w:abstractNumId="1">
    <w:nsid w:val="37BDC0FC"/>
    <w:multiLevelType w:val="singleLevel"/>
    <w:tmpl w:val="37BDC0FC"/>
    <w:lvl w:ilvl="0" w:tentative="0">
      <w:start w:val="1"/>
      <w:numFmt w:val="decimal"/>
      <w:suff w:val="nothing"/>
      <w:lvlText w:val="%1、"/>
      <w:lvlJc w:val="left"/>
    </w:lvl>
  </w:abstractNum>
  <w:abstractNum w:abstractNumId="2">
    <w:nsid w:val="5F648BD3"/>
    <w:multiLevelType w:val="singleLevel"/>
    <w:tmpl w:val="5F648BD3"/>
    <w:lvl w:ilvl="0" w:tentative="0">
      <w:start w:val="1"/>
      <w:numFmt w:val="chineseCounting"/>
      <w:suff w:val="space"/>
      <w:lvlText w:val="第%1条"/>
      <w:lvlJc w:val="left"/>
    </w:lvl>
  </w:abstractNum>
  <w:abstractNum w:abstractNumId="3">
    <w:nsid w:val="5F996B8C"/>
    <w:multiLevelType w:val="singleLevel"/>
    <w:tmpl w:val="5F996B8C"/>
    <w:lvl w:ilvl="0" w:tentative="0">
      <w:start w:val="6"/>
      <w:numFmt w:val="chineseCounting"/>
      <w:suff w:val="space"/>
      <w:lvlText w:val="第%1条"/>
      <w:lvlJc w:val="left"/>
    </w:lvl>
  </w:abstractNum>
  <w:abstractNum w:abstractNumId="4">
    <w:nsid w:val="5F997420"/>
    <w:multiLevelType w:val="singleLevel"/>
    <w:tmpl w:val="5F997420"/>
    <w:lvl w:ilvl="0" w:tentative="0">
      <w:start w:val="9"/>
      <w:numFmt w:val="chineseCounting"/>
      <w:suff w:val="space"/>
      <w:lvlText w:val="第%1条"/>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87CA6"/>
    <w:rsid w:val="127F6E54"/>
    <w:rsid w:val="17C0481E"/>
    <w:rsid w:val="24AA67CC"/>
    <w:rsid w:val="27014809"/>
    <w:rsid w:val="282B41C0"/>
    <w:rsid w:val="29850103"/>
    <w:rsid w:val="2C667B5B"/>
    <w:rsid w:val="310D1D44"/>
    <w:rsid w:val="43E02186"/>
    <w:rsid w:val="4AF45843"/>
    <w:rsid w:val="51232D7D"/>
    <w:rsid w:val="66CC24B0"/>
    <w:rsid w:val="68F60943"/>
    <w:rsid w:val="6C32396E"/>
    <w:rsid w:val="7AB8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rFonts w:ascii="Times New Roman" w:hAnsi="Times New Roman" w:eastAsia="宋体" w:cs="Times New Roman"/>
      <w:sz w:val="18"/>
      <w:szCs w:val="18"/>
      <w:lang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2021-08-25T01:00:00Z</dcterms:created>
  <dc:creator>双意</dc:creator>
  <cp:lastModifiedBy>Elapse</cp:lastModifiedBy>
  <cp:lastPrinted>2021-08-26T01:16:00Z</cp:lastPrinted>
  <dcterms:modified xsi:type="dcterms:W3CDTF">2021-09-24T01:04:30Z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FE03919DC77D41FA924E9195BEB1F4A4</vt:lpwstr>
  </property>
</Properties>
</file>